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F56B" w14:textId="52A67009" w:rsidR="002D6272" w:rsidRDefault="002D6272" w:rsidP="00660897">
      <w:pPr>
        <w:jc w:val="center"/>
        <w:rPr>
          <w:b/>
          <w:shd w:val="clear" w:color="auto" w:fill="FFFFFF"/>
        </w:rPr>
      </w:pPr>
      <w:bookmarkStart w:id="0" w:name="_Hlk217997822"/>
      <w:r>
        <w:rPr>
          <w:b/>
          <w:shd w:val="clear" w:color="auto" w:fill="FFFFFF"/>
        </w:rPr>
        <w:t>KOORDİNATLARI BELİRTİLEN SAHANIN ENKAZ GERİ KAZAN</w:t>
      </w:r>
      <w:r w:rsidR="00615AFC">
        <w:rPr>
          <w:b/>
          <w:shd w:val="clear" w:color="auto" w:fill="FFFFFF"/>
        </w:rPr>
        <w:t>I</w:t>
      </w:r>
      <w:r>
        <w:rPr>
          <w:b/>
          <w:shd w:val="clear" w:color="auto" w:fill="FFFFFF"/>
        </w:rPr>
        <w:t>MI İÇİN</w:t>
      </w:r>
    </w:p>
    <w:p w14:paraId="41DD7F53" w14:textId="6EFCF5B4" w:rsidR="00693DC6" w:rsidRDefault="002D6272" w:rsidP="00660897">
      <w:pPr>
        <w:jc w:val="center"/>
        <w:rPr>
          <w:b/>
          <w:shd w:val="clear" w:color="auto" w:fill="FFFFFF"/>
        </w:rPr>
      </w:pPr>
      <w:r>
        <w:rPr>
          <w:b/>
          <w:shd w:val="clear" w:color="auto" w:fill="FFFFFF"/>
        </w:rPr>
        <w:t xml:space="preserve"> MAKİNA</w:t>
      </w:r>
      <w:r w:rsidR="004E687C">
        <w:rPr>
          <w:b/>
          <w:shd w:val="clear" w:color="auto" w:fill="FFFFFF"/>
        </w:rPr>
        <w:t xml:space="preserve"> KİRALAMA İŞİ </w:t>
      </w:r>
    </w:p>
    <w:bookmarkEnd w:id="0"/>
    <w:p w14:paraId="5C48BB94" w14:textId="77777777" w:rsidR="002D6272" w:rsidRDefault="002D6272" w:rsidP="00660897">
      <w:pPr>
        <w:jc w:val="center"/>
        <w:rPr>
          <w:b/>
          <w:shd w:val="clear" w:color="auto" w:fill="FFFFFF"/>
        </w:rPr>
      </w:pPr>
    </w:p>
    <w:p w14:paraId="6BB09B10" w14:textId="77777777" w:rsidR="00916500" w:rsidRDefault="00660897" w:rsidP="00660897">
      <w:pPr>
        <w:jc w:val="center"/>
        <w:rPr>
          <w:b/>
          <w:shd w:val="clear" w:color="auto" w:fill="FFFFFF"/>
        </w:rPr>
      </w:pPr>
      <w:r>
        <w:rPr>
          <w:b/>
          <w:shd w:val="clear" w:color="auto" w:fill="FFFFFF"/>
        </w:rPr>
        <w:t>İDARİ ŞARTNAME</w:t>
      </w:r>
    </w:p>
    <w:p w14:paraId="4A0558B0" w14:textId="77777777" w:rsidR="00916500" w:rsidRDefault="00916500" w:rsidP="00660897">
      <w:pPr>
        <w:jc w:val="center"/>
        <w:rPr>
          <w:b/>
          <w:shd w:val="clear" w:color="auto" w:fill="FFFFFF"/>
        </w:rPr>
      </w:pPr>
    </w:p>
    <w:p w14:paraId="7F956420" w14:textId="71399B3D" w:rsidR="00660897" w:rsidRPr="00E92201" w:rsidRDefault="00660897" w:rsidP="00660897">
      <w:pPr>
        <w:jc w:val="center"/>
        <w:rPr>
          <w:rFonts w:eastAsia="Times New Roman"/>
          <w:b/>
          <w:bCs/>
        </w:rPr>
      </w:pPr>
      <w:r>
        <w:rPr>
          <w:b/>
          <w:shd w:val="clear" w:color="auto" w:fill="FFFFFF"/>
        </w:rPr>
        <w:t xml:space="preserve"> </w:t>
      </w:r>
    </w:p>
    <w:p w14:paraId="696A6B6B" w14:textId="77777777" w:rsidR="004D2EC5" w:rsidRDefault="00E24BC5">
      <w:pPr>
        <w:pStyle w:val="GvdeMetni"/>
        <w:spacing w:after="120" w:line="240" w:lineRule="auto"/>
        <w:jc w:val="center"/>
      </w:pPr>
      <w:r>
        <w:rPr>
          <w:rFonts w:ascii="Times New Roman" w:hAnsi="Times New Roman" w:cs="Times New Roman"/>
          <w:color w:val="auto"/>
          <w:sz w:val="24"/>
          <w:szCs w:val="24"/>
        </w:rPr>
        <w:t>I- İHALENİN KONUSU VE TEKLİF VERMEYE İLİŞKİN HUSUSLAR</w:t>
      </w:r>
    </w:p>
    <w:p w14:paraId="32A7CC20" w14:textId="77777777" w:rsidR="004D2EC5" w:rsidRDefault="00E24BC5">
      <w:pPr>
        <w:spacing w:before="120"/>
        <w:jc w:val="both"/>
      </w:pPr>
      <w:r>
        <w:rPr>
          <w:b/>
          <w:bCs/>
          <w:color w:val="auto"/>
        </w:rPr>
        <w:t xml:space="preserve">Madde </w:t>
      </w:r>
      <w:proofErr w:type="gramStart"/>
      <w:r>
        <w:rPr>
          <w:b/>
          <w:bCs/>
          <w:color w:val="auto"/>
        </w:rPr>
        <w:t>1 -</w:t>
      </w:r>
      <w:proofErr w:type="gramEnd"/>
      <w:r>
        <w:rPr>
          <w:b/>
          <w:bCs/>
          <w:color w:val="auto"/>
        </w:rPr>
        <w:t xml:space="preserve"> İdareye ilişkin bilgiler</w:t>
      </w:r>
    </w:p>
    <w:p w14:paraId="6A4EC2CF" w14:textId="77777777" w:rsidR="004D2EC5" w:rsidRPr="00E56154" w:rsidRDefault="00E24BC5">
      <w:pPr>
        <w:jc w:val="both"/>
        <w:rPr>
          <w:b/>
        </w:rPr>
      </w:pPr>
      <w:r w:rsidRPr="00E56154">
        <w:rPr>
          <w:b/>
          <w:bCs/>
        </w:rPr>
        <w:t>1.1.</w:t>
      </w:r>
      <w:r w:rsidRPr="00E56154">
        <w:rPr>
          <w:b/>
        </w:rPr>
        <w:t xml:space="preserve"> İdarenin; </w:t>
      </w:r>
    </w:p>
    <w:p w14:paraId="6A948192" w14:textId="7004EDC6" w:rsidR="00A34AC4" w:rsidRDefault="00E24BC5">
      <w:pPr>
        <w:jc w:val="both"/>
        <w:rPr>
          <w:rFonts w:eastAsia="Times New Roman"/>
        </w:rPr>
      </w:pPr>
      <w:r w:rsidRPr="00E56154">
        <w:rPr>
          <w:rFonts w:eastAsia="Times New Roman"/>
          <w:b/>
        </w:rPr>
        <w:t>a)</w:t>
      </w:r>
      <w:r>
        <w:rPr>
          <w:rFonts w:eastAsia="Times New Roman"/>
        </w:rPr>
        <w:t xml:space="preserve"> Adı: </w:t>
      </w:r>
      <w:r w:rsidR="00686F81">
        <w:rPr>
          <w:rFonts w:eastAsia="Times New Roman"/>
        </w:rPr>
        <w:t xml:space="preserve">Akbel Toprak Ürünleri Temizlik Hizmetleri Taşımacılık Matbaa Tanıtım Basın Ajans Organizasyon İnşaat Gıda Sanayi ve Ticaret A.Ş. </w:t>
      </w:r>
    </w:p>
    <w:p w14:paraId="5E3BC056" w14:textId="77777777" w:rsidR="00A34AC4" w:rsidRPr="00A34AC4" w:rsidRDefault="00E24BC5">
      <w:pPr>
        <w:jc w:val="both"/>
        <w:rPr>
          <w:rFonts w:eastAsia="Times New Roman"/>
        </w:rPr>
      </w:pPr>
      <w:r w:rsidRPr="00E56154">
        <w:rPr>
          <w:b/>
        </w:rPr>
        <w:t>b)</w:t>
      </w:r>
      <w:r>
        <w:t xml:space="preserve"> Adresi</w:t>
      </w:r>
      <w:r w:rsidR="00A34AC4">
        <w:t xml:space="preserve">: </w:t>
      </w:r>
      <w:r w:rsidR="00A34AC4">
        <w:rPr>
          <w:rFonts w:eastAsia="Times New Roman"/>
        </w:rPr>
        <w:t>İstasyon Mahallesi Gazi Mustafa Kemal Bulvarı No:19/1 Dulkadiroğlu / Kahramanmaraş</w:t>
      </w:r>
    </w:p>
    <w:p w14:paraId="354E9E93" w14:textId="77777777" w:rsidR="00D7596A" w:rsidRPr="00D7596A" w:rsidRDefault="00E24BC5">
      <w:pPr>
        <w:jc w:val="both"/>
        <w:rPr>
          <w:color w:val="4F4F4F"/>
          <w:shd w:val="clear" w:color="auto" w:fill="FFFFFF"/>
        </w:rPr>
      </w:pPr>
      <w:r w:rsidRPr="00A34AC4">
        <w:rPr>
          <w:b/>
        </w:rPr>
        <w:t>c)</w:t>
      </w:r>
      <w:r w:rsidRPr="00D7596A">
        <w:t xml:space="preserve"> Telefon numarası: </w:t>
      </w:r>
      <w:r w:rsidR="00A34AC4">
        <w:t>+90 344 225 46</w:t>
      </w:r>
      <w:r w:rsidR="004243B1">
        <w:t xml:space="preserve"> </w:t>
      </w:r>
      <w:r w:rsidR="00A34AC4">
        <w:t>85</w:t>
      </w:r>
    </w:p>
    <w:p w14:paraId="2426467E" w14:textId="4BD9B3F0" w:rsidR="004D2EC5" w:rsidRPr="00912BAD" w:rsidRDefault="00E24BC5" w:rsidP="0060482D">
      <w:pPr>
        <w:rPr>
          <w:color w:val="2E74B5" w:themeColor="accent1" w:themeShade="BF"/>
        </w:rPr>
      </w:pPr>
      <w:proofErr w:type="gramStart"/>
      <w:r w:rsidRPr="00E56154">
        <w:rPr>
          <w:b/>
        </w:rPr>
        <w:t>ç</w:t>
      </w:r>
      <w:proofErr w:type="gramEnd"/>
      <w:r w:rsidRPr="00E56154">
        <w:rPr>
          <w:b/>
        </w:rPr>
        <w:t>)</w:t>
      </w:r>
      <w:r w:rsidR="004243B1">
        <w:t xml:space="preserve"> </w:t>
      </w:r>
      <w:r w:rsidR="0060482D">
        <w:t xml:space="preserve">Mail adresi: </w:t>
      </w:r>
      <w:hyperlink r:id="rId8" w:history="1">
        <w:r w:rsidR="00B90CA1" w:rsidRPr="00AE6362">
          <w:rPr>
            <w:rStyle w:val="Kpr"/>
            <w:color w:val="auto"/>
          </w:rPr>
          <w:t>muhasebe@akbelas.com.tr/</w:t>
        </w:r>
      </w:hyperlink>
      <w:r w:rsidR="00B90CA1" w:rsidRPr="00AE6362">
        <w:rPr>
          <w:color w:val="auto"/>
        </w:rPr>
        <w:t xml:space="preserve"> </w:t>
      </w:r>
      <w:r w:rsidR="00B90CA1">
        <w:t>satinalma@akbelas.com.tr</w:t>
      </w:r>
    </w:p>
    <w:p w14:paraId="6B6B287C" w14:textId="17A8351B" w:rsidR="004D2EC5" w:rsidRDefault="00E24BC5">
      <w:pPr>
        <w:jc w:val="both"/>
        <w:rPr>
          <w:b/>
          <w:bCs/>
          <w:color w:val="003399"/>
        </w:rPr>
      </w:pPr>
      <w:r w:rsidRPr="00E56154">
        <w:rPr>
          <w:b/>
        </w:rPr>
        <w:t>e)</w:t>
      </w:r>
      <w:r>
        <w:t xml:space="preserve"> İlgili personelinin adı, soyadı ve unvanı: </w:t>
      </w:r>
      <w:r w:rsidR="003E1A90" w:rsidRPr="000E4714">
        <w:rPr>
          <w:color w:val="auto"/>
        </w:rPr>
        <w:t>Feyyaz AVAN (Büro Personeli)</w:t>
      </w:r>
    </w:p>
    <w:p w14:paraId="08FD1FA7" w14:textId="165931A4" w:rsidR="00E56154" w:rsidRDefault="00F60152" w:rsidP="00F60152">
      <w:pPr>
        <w:tabs>
          <w:tab w:val="left" w:pos="6295"/>
        </w:tabs>
        <w:jc w:val="both"/>
      </w:pPr>
      <w:r>
        <w:tab/>
      </w:r>
    </w:p>
    <w:p w14:paraId="71B3EDDB" w14:textId="77777777" w:rsidR="004D2EC5" w:rsidRDefault="00E24BC5">
      <w:pPr>
        <w:jc w:val="both"/>
      </w:pPr>
      <w:r>
        <w:rPr>
          <w:b/>
          <w:bCs/>
        </w:rPr>
        <w:t>1.2.</w:t>
      </w:r>
      <w:r>
        <w:t xml:space="preserve"> İstekliler, ihaleye ilişkin bilgileri yukarıdaki adres ve numaralardan görevli personelle irtibat kurmak suretiyle temin edebilirler. </w:t>
      </w:r>
    </w:p>
    <w:p w14:paraId="1EB8E080" w14:textId="77777777" w:rsidR="00E56154" w:rsidRDefault="00E24BC5">
      <w:pPr>
        <w:spacing w:before="120"/>
        <w:jc w:val="both"/>
        <w:rPr>
          <w:bCs/>
          <w:color w:val="auto"/>
        </w:rPr>
      </w:pPr>
      <w:r>
        <w:rPr>
          <w:b/>
          <w:bCs/>
          <w:color w:val="auto"/>
        </w:rPr>
        <w:t xml:space="preserve">Madde </w:t>
      </w:r>
      <w:proofErr w:type="gramStart"/>
      <w:r>
        <w:rPr>
          <w:b/>
          <w:bCs/>
          <w:color w:val="auto"/>
        </w:rPr>
        <w:t xml:space="preserve">2 </w:t>
      </w:r>
      <w:r w:rsidRPr="00E56154">
        <w:rPr>
          <w:bCs/>
          <w:color w:val="auto"/>
        </w:rPr>
        <w:t>-</w:t>
      </w:r>
      <w:proofErr w:type="gramEnd"/>
      <w:r w:rsidRPr="00E56154">
        <w:rPr>
          <w:bCs/>
          <w:color w:val="auto"/>
        </w:rPr>
        <w:t xml:space="preserve"> İhale konusu işe ilişkin bilgiler</w:t>
      </w:r>
      <w:r w:rsidR="00E56154">
        <w:rPr>
          <w:bCs/>
          <w:color w:val="auto"/>
        </w:rPr>
        <w:t>:</w:t>
      </w:r>
    </w:p>
    <w:p w14:paraId="6D2AEBB3" w14:textId="77777777" w:rsidR="004D2EC5" w:rsidRDefault="00E24BC5">
      <w:pPr>
        <w:jc w:val="both"/>
      </w:pPr>
      <w:r>
        <w:rPr>
          <w:b/>
          <w:bCs/>
        </w:rPr>
        <w:t>2.1.</w:t>
      </w:r>
      <w:r>
        <w:t xml:space="preserve"> İhale konusu hizmetin; </w:t>
      </w:r>
    </w:p>
    <w:p w14:paraId="745F4E38" w14:textId="05CA7538" w:rsidR="00895018" w:rsidRPr="00AE6362" w:rsidRDefault="00E24BC5" w:rsidP="00895018">
      <w:pPr>
        <w:jc w:val="both"/>
        <w:rPr>
          <w:rFonts w:eastAsia="Times New Roman"/>
          <w:color w:val="auto"/>
        </w:rPr>
      </w:pPr>
      <w:r w:rsidRPr="00E56154">
        <w:rPr>
          <w:b/>
        </w:rPr>
        <w:t>a)</w:t>
      </w:r>
      <w:r w:rsidR="000C38A1">
        <w:t xml:space="preserve"> </w:t>
      </w:r>
      <w:proofErr w:type="gramStart"/>
      <w:r w:rsidR="000C38A1">
        <w:t xml:space="preserve">Tanımı </w:t>
      </w:r>
      <w:r>
        <w:t>:</w:t>
      </w:r>
      <w:proofErr w:type="gramEnd"/>
      <w:r>
        <w:t xml:space="preserve"> </w:t>
      </w:r>
      <w:bookmarkStart w:id="1" w:name="_Hlk217997805"/>
      <w:bookmarkStart w:id="2" w:name="_Hlk215127851"/>
      <w:r w:rsidR="00895018" w:rsidRPr="00AE6362">
        <w:rPr>
          <w:rFonts w:eastAsia="Times New Roman"/>
          <w:color w:val="auto"/>
          <w:shd w:val="clear" w:color="auto" w:fill="FFFFFF"/>
        </w:rPr>
        <w:t>Kahramanmaraş</w:t>
      </w:r>
      <w:r w:rsidR="00895018" w:rsidRPr="00AE6362">
        <w:rPr>
          <w:rFonts w:eastAsia="Times New Roman"/>
          <w:color w:val="auto"/>
        </w:rPr>
        <w:t xml:space="preserve"> İli, Dulkadiroğlu İlçesi, </w:t>
      </w:r>
      <w:proofErr w:type="spellStart"/>
      <w:r w:rsidR="00895018" w:rsidRPr="00AE6362">
        <w:rPr>
          <w:rFonts w:eastAsia="Times New Roman"/>
          <w:color w:val="auto"/>
        </w:rPr>
        <w:t>Yusufhacılı</w:t>
      </w:r>
      <w:proofErr w:type="spellEnd"/>
      <w:r w:rsidR="00895018" w:rsidRPr="00AE6362">
        <w:rPr>
          <w:rFonts w:eastAsia="Times New Roman"/>
          <w:color w:val="auto"/>
        </w:rPr>
        <w:t xml:space="preserve"> Mahallesi x: 4158626.106          </w:t>
      </w:r>
      <w:proofErr w:type="gramStart"/>
      <w:r w:rsidR="00895018" w:rsidRPr="00AE6362">
        <w:rPr>
          <w:rFonts w:eastAsia="Times New Roman"/>
          <w:color w:val="auto"/>
        </w:rPr>
        <w:t xml:space="preserve">  ,</w:t>
      </w:r>
      <w:proofErr w:type="gramEnd"/>
      <w:r w:rsidR="00895018" w:rsidRPr="00AE6362">
        <w:rPr>
          <w:rFonts w:eastAsia="Times New Roman"/>
          <w:color w:val="auto"/>
        </w:rPr>
        <w:t xml:space="preserve"> y: 592980.994         Koordinatlı 240 dönüm alana; deprem, kentsel dönüşüm vb. kaynaklı inşaat-yıkıntı atıklarının dökümü yapılmış ve İdare iznine tabii olarak dökümü yapılacak olan atıkların geri kazanım</w:t>
      </w:r>
      <w:r w:rsidR="005620C3" w:rsidRPr="00AE6362">
        <w:rPr>
          <w:rFonts w:eastAsia="Times New Roman"/>
          <w:color w:val="auto"/>
        </w:rPr>
        <w:t>ı için kiralama</w:t>
      </w:r>
      <w:r w:rsidR="00895018" w:rsidRPr="00AE6362">
        <w:rPr>
          <w:rFonts w:eastAsia="Times New Roman"/>
          <w:color w:val="auto"/>
        </w:rPr>
        <w:t xml:space="preserve"> işi. </w:t>
      </w:r>
      <w:bookmarkEnd w:id="1"/>
    </w:p>
    <w:bookmarkEnd w:id="2"/>
    <w:p w14:paraId="7D093FF4" w14:textId="2208F45A" w:rsidR="004D2EC5" w:rsidRPr="00AE6362" w:rsidRDefault="00E24BC5" w:rsidP="00DF5B85">
      <w:pPr>
        <w:jc w:val="both"/>
        <w:rPr>
          <w:bCs/>
          <w:color w:val="auto"/>
        </w:rPr>
      </w:pPr>
      <w:r w:rsidRPr="00AE6362">
        <w:rPr>
          <w:rFonts w:eastAsia="Times New Roman"/>
          <w:b/>
          <w:bCs/>
          <w:color w:val="auto"/>
        </w:rPr>
        <w:t xml:space="preserve">b) </w:t>
      </w:r>
      <w:r w:rsidRPr="00AE6362">
        <w:rPr>
          <w:rFonts w:eastAsia="Times New Roman"/>
          <w:bCs/>
          <w:color w:val="auto"/>
        </w:rPr>
        <w:t xml:space="preserve">Miktarı ve türü: </w:t>
      </w:r>
      <w:r w:rsidR="00C663DD">
        <w:t>1 adet mobil kırıcı ve 1 adet mobil çene (</w:t>
      </w:r>
      <w:r w:rsidR="00C663DD" w:rsidRPr="00AE6362">
        <w:rPr>
          <w:rFonts w:eastAsia="Times New Roman"/>
          <w:bCs/>
          <w:color w:val="auto"/>
        </w:rPr>
        <w:t>150 Ton/Saat Kapasiteli</w:t>
      </w:r>
      <w:r w:rsidR="00C663DD">
        <w:rPr>
          <w:rFonts w:eastAsia="Times New Roman"/>
          <w:bCs/>
          <w:color w:val="auto"/>
        </w:rPr>
        <w:t xml:space="preserve"> Konkasör tesisi)</w:t>
      </w:r>
    </w:p>
    <w:p w14:paraId="66E77FD4" w14:textId="51C88BBE" w:rsidR="004D2EC5" w:rsidRPr="00AE6362" w:rsidRDefault="00E24BC5">
      <w:pPr>
        <w:jc w:val="both"/>
        <w:rPr>
          <w:rFonts w:eastAsia="Times New Roman"/>
          <w:color w:val="auto"/>
        </w:rPr>
      </w:pPr>
      <w:r w:rsidRPr="00AE6362">
        <w:rPr>
          <w:rFonts w:eastAsia="Times New Roman"/>
          <w:b/>
          <w:color w:val="auto"/>
        </w:rPr>
        <w:t>c)</w:t>
      </w:r>
      <w:r w:rsidRPr="00AE6362">
        <w:rPr>
          <w:rFonts w:eastAsia="Times New Roman"/>
          <w:color w:val="auto"/>
        </w:rPr>
        <w:t xml:space="preserve"> Yapılacağı yer: </w:t>
      </w:r>
      <w:r w:rsidR="00895018" w:rsidRPr="00AE6362">
        <w:rPr>
          <w:rFonts w:eastAsia="Times New Roman"/>
          <w:color w:val="auto"/>
          <w:shd w:val="clear" w:color="auto" w:fill="FFFFFF"/>
        </w:rPr>
        <w:t>Kahramanmaraş</w:t>
      </w:r>
      <w:r w:rsidR="00895018" w:rsidRPr="00AE6362">
        <w:rPr>
          <w:rFonts w:eastAsia="Times New Roman"/>
          <w:color w:val="auto"/>
        </w:rPr>
        <w:t xml:space="preserve"> İli, Dulkadiroğlu İlçesi, </w:t>
      </w:r>
      <w:proofErr w:type="spellStart"/>
      <w:r w:rsidR="00895018" w:rsidRPr="00AE6362">
        <w:rPr>
          <w:rFonts w:eastAsia="Times New Roman"/>
          <w:color w:val="auto"/>
        </w:rPr>
        <w:t>Yusufhacılı</w:t>
      </w:r>
      <w:proofErr w:type="spellEnd"/>
      <w:r w:rsidR="00895018" w:rsidRPr="00AE6362">
        <w:rPr>
          <w:rFonts w:eastAsia="Times New Roman"/>
          <w:color w:val="auto"/>
        </w:rPr>
        <w:t xml:space="preserve"> Mahallesi x: 4158626.106          </w:t>
      </w:r>
      <w:proofErr w:type="gramStart"/>
      <w:r w:rsidR="00895018" w:rsidRPr="00AE6362">
        <w:rPr>
          <w:rFonts w:eastAsia="Times New Roman"/>
          <w:color w:val="auto"/>
        </w:rPr>
        <w:t xml:space="preserve">  ,</w:t>
      </w:r>
      <w:proofErr w:type="gramEnd"/>
      <w:r w:rsidR="00895018" w:rsidRPr="00AE6362">
        <w:rPr>
          <w:rFonts w:eastAsia="Times New Roman"/>
          <w:color w:val="auto"/>
        </w:rPr>
        <w:t xml:space="preserve"> y: 592980.994         Koordinatlı</w:t>
      </w:r>
    </w:p>
    <w:p w14:paraId="5A1FE286" w14:textId="2EDA7CF4" w:rsidR="004D2EC5" w:rsidRPr="00AE6362" w:rsidRDefault="00E56154" w:rsidP="00E56154">
      <w:pPr>
        <w:pStyle w:val="ListeParagraf"/>
        <w:widowControl w:val="0"/>
        <w:numPr>
          <w:ilvl w:val="0"/>
          <w:numId w:val="9"/>
        </w:numPr>
        <w:shd w:val="clear" w:color="auto" w:fill="FFFFFF"/>
        <w:tabs>
          <w:tab w:val="left" w:pos="221"/>
        </w:tabs>
        <w:overflowPunct/>
        <w:adjustRightInd w:val="0"/>
        <w:spacing w:line="298" w:lineRule="exact"/>
        <w:rPr>
          <w:color w:val="auto"/>
          <w:spacing w:val="-1"/>
        </w:rPr>
      </w:pPr>
      <w:r w:rsidRPr="00AE6362">
        <w:rPr>
          <w:color w:val="auto"/>
        </w:rPr>
        <w:t xml:space="preserve"> </w:t>
      </w:r>
      <w:r w:rsidR="00BB6181" w:rsidRPr="00AE6362">
        <w:rPr>
          <w:color w:val="auto"/>
        </w:rPr>
        <w:t>Muhammen</w:t>
      </w:r>
      <w:r w:rsidR="00E24BC5" w:rsidRPr="00AE6362">
        <w:rPr>
          <w:color w:val="auto"/>
        </w:rPr>
        <w:t xml:space="preserve"> Bedeli: </w:t>
      </w:r>
      <w:r w:rsidR="00B90CA1" w:rsidRPr="00AE6362">
        <w:rPr>
          <w:color w:val="auto"/>
        </w:rPr>
        <w:t>506.000,00TL</w:t>
      </w:r>
      <w:r w:rsidR="00A61EC5" w:rsidRPr="00AE6362">
        <w:rPr>
          <w:color w:val="auto"/>
        </w:rPr>
        <w:t xml:space="preserve"> + KDV</w:t>
      </w:r>
    </w:p>
    <w:p w14:paraId="144207D9" w14:textId="0743EFBE" w:rsidR="004D2EC5" w:rsidRPr="00A04F6D" w:rsidRDefault="00E24BC5" w:rsidP="00A04F6D">
      <w:pPr>
        <w:pStyle w:val="ListeParagraf"/>
        <w:widowControl w:val="0"/>
        <w:numPr>
          <w:ilvl w:val="0"/>
          <w:numId w:val="9"/>
        </w:numPr>
        <w:shd w:val="clear" w:color="auto" w:fill="FFFFFF"/>
        <w:tabs>
          <w:tab w:val="left" w:pos="221"/>
        </w:tabs>
        <w:overflowPunct/>
        <w:adjustRightInd w:val="0"/>
        <w:spacing w:line="298" w:lineRule="exact"/>
        <w:jc w:val="both"/>
        <w:rPr>
          <w:rFonts w:eastAsia="Times New Roman"/>
        </w:rPr>
      </w:pPr>
      <w:r>
        <w:t>Geçici Teminat Bedeli:</w:t>
      </w:r>
      <w:r w:rsidR="00F97D12">
        <w:t xml:space="preserve"> </w:t>
      </w:r>
      <w:r w:rsidR="00B90CA1" w:rsidRPr="00A04F6D">
        <w:rPr>
          <w:color w:val="auto"/>
        </w:rPr>
        <w:t>15.180,00</w:t>
      </w:r>
      <w:r w:rsidR="00895018" w:rsidRPr="00A04F6D">
        <w:rPr>
          <w:color w:val="auto"/>
        </w:rPr>
        <w:t xml:space="preserve"> TL</w:t>
      </w:r>
      <w:r w:rsidRPr="00A04F6D">
        <w:rPr>
          <w:color w:val="auto"/>
        </w:rPr>
        <w:t xml:space="preserve"> </w:t>
      </w:r>
    </w:p>
    <w:p w14:paraId="4433C927" w14:textId="77777777" w:rsidR="004D2EC5" w:rsidRDefault="00E24BC5" w:rsidP="00E56154">
      <w:pPr>
        <w:spacing w:before="120"/>
        <w:jc w:val="both"/>
        <w:rPr>
          <w:b/>
          <w:bCs/>
        </w:rPr>
      </w:pPr>
      <w:r>
        <w:rPr>
          <w:b/>
          <w:bCs/>
          <w:color w:val="auto"/>
        </w:rPr>
        <w:t xml:space="preserve">Madde </w:t>
      </w:r>
      <w:proofErr w:type="gramStart"/>
      <w:r>
        <w:rPr>
          <w:b/>
          <w:bCs/>
          <w:color w:val="auto"/>
        </w:rPr>
        <w:t>3 -</w:t>
      </w:r>
      <w:proofErr w:type="gramEnd"/>
      <w:r>
        <w:rPr>
          <w:b/>
          <w:bCs/>
          <w:color w:val="auto"/>
        </w:rPr>
        <w:t xml:space="preserve"> İhaleye ilişkin bilgiler ile ihale ve son teklif verme tarih ve saati</w:t>
      </w:r>
    </w:p>
    <w:p w14:paraId="53B04443" w14:textId="6055828B" w:rsidR="00895018" w:rsidRPr="00897F59" w:rsidRDefault="004943F9" w:rsidP="00895018">
      <w:pPr>
        <w:jc w:val="both"/>
        <w:rPr>
          <w:b/>
          <w:bCs/>
          <w:color w:val="003399"/>
        </w:rPr>
      </w:pPr>
      <w:r>
        <w:rPr>
          <w:b/>
          <w:bCs/>
        </w:rPr>
        <w:t xml:space="preserve">a) </w:t>
      </w:r>
      <w:r w:rsidRPr="0067413B">
        <w:rPr>
          <w:b/>
          <w:bCs/>
        </w:rPr>
        <w:t xml:space="preserve">İhale usulü: </w:t>
      </w:r>
      <w:r w:rsidR="00895018" w:rsidRPr="00897F59">
        <w:rPr>
          <w:bCs/>
        </w:rPr>
        <w:t>2886 sayılı</w:t>
      </w:r>
      <w:r w:rsidR="00A82326">
        <w:rPr>
          <w:bCs/>
        </w:rPr>
        <w:t xml:space="preserve"> Devlet</w:t>
      </w:r>
      <w:r w:rsidR="00895018" w:rsidRPr="00897F59">
        <w:rPr>
          <w:bCs/>
        </w:rPr>
        <w:t xml:space="preserve"> İhale Kanunun 35/a Maddesine göre ihale edilecektir.</w:t>
      </w:r>
    </w:p>
    <w:p w14:paraId="208D2A21" w14:textId="77777777" w:rsidR="004243B1" w:rsidRDefault="00E24BC5">
      <w:pPr>
        <w:jc w:val="both"/>
        <w:rPr>
          <w:b/>
          <w:bCs/>
        </w:rPr>
      </w:pPr>
      <w:r>
        <w:rPr>
          <w:b/>
          <w:bCs/>
        </w:rPr>
        <w:t xml:space="preserve">b) Tekliflerin sunulacağı adres: </w:t>
      </w:r>
      <w:r w:rsidR="004243B1">
        <w:rPr>
          <w:rFonts w:eastAsia="Times New Roman"/>
        </w:rPr>
        <w:t>İstasyon Mahallesi Gazi Mustafa Kemal Bulvarı No:19/1 Dulkadiroğlu / Kahramanmaraş</w:t>
      </w:r>
      <w:r w:rsidR="004243B1">
        <w:rPr>
          <w:b/>
          <w:bCs/>
        </w:rPr>
        <w:t xml:space="preserve"> </w:t>
      </w:r>
    </w:p>
    <w:p w14:paraId="6295EB95" w14:textId="77777777" w:rsidR="00D96853" w:rsidRDefault="00D96853">
      <w:pPr>
        <w:jc w:val="both"/>
        <w:rPr>
          <w:b/>
          <w:bCs/>
        </w:rPr>
      </w:pPr>
      <w:r>
        <w:rPr>
          <w:b/>
          <w:bCs/>
        </w:rPr>
        <w:t>c</w:t>
      </w:r>
      <w:r w:rsidR="00E24BC5">
        <w:rPr>
          <w:b/>
          <w:bCs/>
        </w:rPr>
        <w:t>) İhalenin yapılacağı adres:</w:t>
      </w:r>
      <w:r w:rsidR="004243B1">
        <w:rPr>
          <w:b/>
          <w:bCs/>
        </w:rPr>
        <w:t xml:space="preserve"> </w:t>
      </w:r>
      <w:r w:rsidR="004243B1">
        <w:rPr>
          <w:rFonts w:eastAsia="Times New Roman"/>
        </w:rPr>
        <w:t>İstasyon Mahallesi Gazi Mustafa Kemal Bulvarı No:19/1 Dulkadiroğlu / Kahramanmaraş</w:t>
      </w:r>
    </w:p>
    <w:p w14:paraId="1F53E44C" w14:textId="4463BB9E" w:rsidR="00E56154" w:rsidRDefault="00E24BC5">
      <w:pPr>
        <w:jc w:val="both"/>
        <w:rPr>
          <w:b/>
          <w:bCs/>
        </w:rPr>
      </w:pPr>
      <w:r>
        <w:rPr>
          <w:b/>
          <w:bCs/>
        </w:rPr>
        <w:t xml:space="preserve">d) </w:t>
      </w:r>
      <w:r w:rsidRPr="00D23FA8">
        <w:rPr>
          <w:b/>
          <w:bCs/>
        </w:rPr>
        <w:t>İhale tar</w:t>
      </w:r>
      <w:r w:rsidR="004548AF" w:rsidRPr="00D23FA8">
        <w:rPr>
          <w:b/>
          <w:bCs/>
        </w:rPr>
        <w:t>ihi:</w:t>
      </w:r>
      <w:r w:rsidR="00B90CA1">
        <w:rPr>
          <w:bCs/>
        </w:rPr>
        <w:t xml:space="preserve"> 1</w:t>
      </w:r>
      <w:r w:rsidR="00AE6362">
        <w:rPr>
          <w:bCs/>
        </w:rPr>
        <w:t>6</w:t>
      </w:r>
      <w:r w:rsidR="00B90CA1">
        <w:rPr>
          <w:bCs/>
        </w:rPr>
        <w:t>/01/2026</w:t>
      </w:r>
    </w:p>
    <w:p w14:paraId="2BC56D26" w14:textId="0A226CE1" w:rsidR="00E56154" w:rsidRPr="00D23FA8" w:rsidRDefault="00E24BC5" w:rsidP="00D23FA8">
      <w:pPr>
        <w:pStyle w:val="ListeParagraf"/>
        <w:numPr>
          <w:ilvl w:val="0"/>
          <w:numId w:val="9"/>
        </w:numPr>
        <w:jc w:val="both"/>
        <w:rPr>
          <w:bCs/>
        </w:rPr>
      </w:pPr>
      <w:r w:rsidRPr="00D23FA8">
        <w:rPr>
          <w:b/>
          <w:bCs/>
        </w:rPr>
        <w:t>İhale saati:</w:t>
      </w:r>
      <w:r w:rsidRPr="00D23FA8">
        <w:rPr>
          <w:bCs/>
        </w:rPr>
        <w:t xml:space="preserve"> </w:t>
      </w:r>
      <w:r w:rsidR="004548AF" w:rsidRPr="00D23FA8">
        <w:rPr>
          <w:bCs/>
        </w:rPr>
        <w:t>14:00</w:t>
      </w:r>
    </w:p>
    <w:p w14:paraId="4FF9022D" w14:textId="77777777" w:rsidR="004D2EC5" w:rsidRDefault="00E24BC5">
      <w:pPr>
        <w:jc w:val="both"/>
      </w:pPr>
      <w:r>
        <w:rPr>
          <w:b/>
          <w:bCs/>
        </w:rPr>
        <w:t>3.2.</w:t>
      </w:r>
      <w:r>
        <w:t xml:space="preserve"> Teklifler ihale (son teklif verme) tarih ve saatine kadar yukarıda belirtilen yere verilebileceği gibi, iadeli taahhütlü posta yoluyla da gönderilebilir. İhale (son teklif verme) saatine kadar İdareye ulaşmayan teklifler değerlendirmeye alınmaz. </w:t>
      </w:r>
    </w:p>
    <w:p w14:paraId="1ED55B1B" w14:textId="77777777" w:rsidR="004D2EC5" w:rsidRDefault="00E24BC5">
      <w:pPr>
        <w:jc w:val="both"/>
      </w:pPr>
      <w:r>
        <w:rPr>
          <w:b/>
          <w:bCs/>
        </w:rPr>
        <w:t>3.3.</w:t>
      </w:r>
      <w:r>
        <w:t xml:space="preserve"> Verilen teklifler, zeyilname düzenlenmesi hali hariç, herhangi bir sebeple geri alınamaz. </w:t>
      </w:r>
    </w:p>
    <w:p w14:paraId="7A14DDB7" w14:textId="77777777" w:rsidR="004D2EC5" w:rsidRDefault="00E24BC5">
      <w:pPr>
        <w:jc w:val="both"/>
      </w:pPr>
      <w:r>
        <w:rPr>
          <w:b/>
          <w:bCs/>
        </w:rPr>
        <w:t>3.4.</w:t>
      </w:r>
      <w:r>
        <w:t xml:space="preserve"> İhale tarihinin tatil gününe rastlaması halinde ihale, takip eden ilk iş gününde yukarıda belirtilen yer ve saatte yapılır ve bu saate kadar verilen teklifler kabul edilir. </w:t>
      </w:r>
    </w:p>
    <w:p w14:paraId="0D8ABD8E" w14:textId="77777777" w:rsidR="004D2EC5" w:rsidRDefault="00E24BC5">
      <w:pPr>
        <w:jc w:val="both"/>
      </w:pPr>
      <w:r>
        <w:rPr>
          <w:b/>
          <w:bCs/>
        </w:rPr>
        <w:t>3.5.</w:t>
      </w:r>
      <w:r>
        <w:t xml:space="preserve"> İlan tarihinden sonra çalışma saatlerinin değişmesi halinde de ihale yukarıda belirtilen saatte yapılır. </w:t>
      </w:r>
    </w:p>
    <w:p w14:paraId="1E969EAB" w14:textId="77777777" w:rsidR="004D2EC5" w:rsidRDefault="00E24BC5">
      <w:pPr>
        <w:jc w:val="both"/>
      </w:pPr>
      <w:r w:rsidRPr="0037021A">
        <w:rPr>
          <w:b/>
          <w:bCs/>
        </w:rPr>
        <w:t>3.6.</w:t>
      </w:r>
      <w:r w:rsidRPr="0037021A">
        <w:t xml:space="preserve"> Saat ayarlarında, Türkiye Radyo Televizyon Kurumunun (TRT) ulusal saat ayarı esas alınır. </w:t>
      </w:r>
    </w:p>
    <w:p w14:paraId="0CFD72A5" w14:textId="77777777" w:rsidR="00D12C42" w:rsidRDefault="00D12C42">
      <w:pPr>
        <w:jc w:val="both"/>
      </w:pPr>
    </w:p>
    <w:p w14:paraId="567D0F72" w14:textId="77777777" w:rsidR="000C7F2B" w:rsidRDefault="000C7F2B">
      <w:pPr>
        <w:jc w:val="both"/>
      </w:pPr>
    </w:p>
    <w:p w14:paraId="16C67CDB" w14:textId="77777777" w:rsidR="000C7F2B" w:rsidRDefault="000C7F2B">
      <w:pPr>
        <w:jc w:val="both"/>
      </w:pPr>
    </w:p>
    <w:p w14:paraId="1351D4CD" w14:textId="77777777" w:rsidR="004D2EC5" w:rsidRDefault="00E24BC5">
      <w:pPr>
        <w:spacing w:before="120"/>
        <w:jc w:val="both"/>
        <w:rPr>
          <w:b/>
          <w:bCs/>
        </w:rPr>
      </w:pPr>
      <w:r>
        <w:rPr>
          <w:b/>
          <w:bCs/>
          <w:color w:val="auto"/>
        </w:rPr>
        <w:t xml:space="preserve">Madde </w:t>
      </w:r>
      <w:proofErr w:type="gramStart"/>
      <w:r>
        <w:rPr>
          <w:b/>
          <w:bCs/>
          <w:color w:val="auto"/>
        </w:rPr>
        <w:t>4 -</w:t>
      </w:r>
      <w:proofErr w:type="gramEnd"/>
      <w:r>
        <w:rPr>
          <w:b/>
          <w:bCs/>
          <w:color w:val="auto"/>
        </w:rPr>
        <w:t xml:space="preserve"> İhale dokümanının görülmesi ve temini </w:t>
      </w:r>
    </w:p>
    <w:p w14:paraId="455D654F" w14:textId="5569E2F5" w:rsidR="00A34AC4" w:rsidRDefault="00E24BC5" w:rsidP="009905F4">
      <w:pPr>
        <w:jc w:val="both"/>
        <w:rPr>
          <w:b/>
          <w:bCs/>
          <w:color w:val="000000" w:themeColor="text1"/>
        </w:rPr>
      </w:pPr>
      <w:r>
        <w:rPr>
          <w:b/>
          <w:bCs/>
        </w:rPr>
        <w:t xml:space="preserve">4.1. </w:t>
      </w:r>
      <w:r w:rsidR="00A34AC4" w:rsidRPr="00A34AC4">
        <w:rPr>
          <w:bCs/>
          <w:color w:val="000000" w:themeColor="text1"/>
        </w:rPr>
        <w:t>İhale dokümanı aşağıda belirtilen adreste bedelsiz olarak görülebilir. Ancak, ihaleye teklif verecek olanların, İdarece onaylı ihale</w:t>
      </w:r>
      <w:r w:rsidR="000429FD">
        <w:rPr>
          <w:bCs/>
          <w:color w:val="000000" w:themeColor="text1"/>
        </w:rPr>
        <w:t xml:space="preserve"> dokümanını </w:t>
      </w:r>
      <w:r w:rsidR="00A34AC4" w:rsidRPr="00A34AC4">
        <w:rPr>
          <w:bCs/>
          <w:color w:val="000000" w:themeColor="text1"/>
        </w:rPr>
        <w:t>satın almaları zorunludur.</w:t>
      </w:r>
      <w:r w:rsidR="00A34AC4">
        <w:rPr>
          <w:b/>
          <w:bCs/>
          <w:color w:val="000000" w:themeColor="text1"/>
        </w:rPr>
        <w:t xml:space="preserve"> </w:t>
      </w:r>
    </w:p>
    <w:p w14:paraId="2B046151" w14:textId="5A34A526" w:rsidR="009905F4" w:rsidRPr="00D7596A" w:rsidRDefault="00E24BC5" w:rsidP="009905F4">
      <w:pPr>
        <w:jc w:val="both"/>
      </w:pPr>
      <w:r>
        <w:rPr>
          <w:rFonts w:eastAsia="Times New Roman"/>
          <w:b/>
          <w:bCs/>
        </w:rPr>
        <w:t xml:space="preserve">a) İhale dokümanının görülebileceği yer: </w:t>
      </w:r>
      <w:r w:rsidR="00D12C42">
        <w:rPr>
          <w:rFonts w:eastAsia="Times New Roman"/>
        </w:rPr>
        <w:t>İstasyon Mahallesi Gazi Mustafa Kemal Bulvarı No:19/1 Dulkadiroğlu / Kahramanmaraş</w:t>
      </w:r>
      <w:r w:rsidR="00D12C42">
        <w:rPr>
          <w:b/>
          <w:bCs/>
        </w:rPr>
        <w:t xml:space="preserve"> </w:t>
      </w:r>
      <w:r w:rsidR="00D12C42" w:rsidRPr="00D12C42">
        <w:rPr>
          <w:bCs/>
        </w:rPr>
        <w:t>Akbel A</w:t>
      </w:r>
      <w:r w:rsidR="00CB71AD">
        <w:rPr>
          <w:bCs/>
        </w:rPr>
        <w:t>.</w:t>
      </w:r>
      <w:r w:rsidR="00D12C42" w:rsidRPr="00D12C42">
        <w:rPr>
          <w:bCs/>
        </w:rPr>
        <w:t>Ş. Genel Müdürlüğü.</w:t>
      </w:r>
    </w:p>
    <w:p w14:paraId="62161D31" w14:textId="77777777" w:rsidR="004D2EC5" w:rsidRDefault="00E24BC5">
      <w:pPr>
        <w:jc w:val="both"/>
        <w:rPr>
          <w:b/>
          <w:bCs/>
        </w:rPr>
      </w:pPr>
      <w:r>
        <w:rPr>
          <w:b/>
          <w:bCs/>
        </w:rPr>
        <w:t xml:space="preserve">b) İhale dokümanının görülebileceği internet adresi: </w:t>
      </w:r>
      <w:r w:rsidR="00A34AC4" w:rsidRPr="00D12C42">
        <w:rPr>
          <w:bCs/>
        </w:rPr>
        <w:t>https://www.akbelas.com.tr/</w:t>
      </w:r>
    </w:p>
    <w:p w14:paraId="056AC68F" w14:textId="30B07BF8" w:rsidR="00D6515A" w:rsidRDefault="00E24BC5" w:rsidP="00D6515A">
      <w:pPr>
        <w:jc w:val="both"/>
        <w:rPr>
          <w:b/>
          <w:bCs/>
        </w:rPr>
      </w:pPr>
      <w:r>
        <w:rPr>
          <w:b/>
          <w:bCs/>
        </w:rPr>
        <w:t>c) İhale dokümanının satın alınabileceği yer:</w:t>
      </w:r>
      <w:r w:rsidR="00D6515A" w:rsidRPr="00D6515A">
        <w:rPr>
          <w:rFonts w:eastAsia="Times New Roman"/>
        </w:rPr>
        <w:t xml:space="preserve"> </w:t>
      </w:r>
      <w:r w:rsidR="00D6515A">
        <w:rPr>
          <w:rFonts w:eastAsia="Times New Roman"/>
        </w:rPr>
        <w:t>İstasyon Mahallesi Gazi Mustafa Kemal Bulvarı No:19/1 Dulkadiroğlu / Kahramanmaraş</w:t>
      </w:r>
      <w:r w:rsidR="0060482D">
        <w:rPr>
          <w:b/>
          <w:bCs/>
        </w:rPr>
        <w:t xml:space="preserve"> </w:t>
      </w:r>
      <w:r w:rsidR="0060482D" w:rsidRPr="00D12C42">
        <w:rPr>
          <w:bCs/>
        </w:rPr>
        <w:t>Akbel A</w:t>
      </w:r>
      <w:r w:rsidR="00CB71AD">
        <w:rPr>
          <w:bCs/>
        </w:rPr>
        <w:t>.</w:t>
      </w:r>
      <w:r w:rsidR="0060482D" w:rsidRPr="00D12C42">
        <w:rPr>
          <w:bCs/>
        </w:rPr>
        <w:t>Ş. Genel Müdürlüğü</w:t>
      </w:r>
      <w:r w:rsidR="00D6515A" w:rsidRPr="00D12C42">
        <w:rPr>
          <w:bCs/>
        </w:rPr>
        <w:t>.</w:t>
      </w:r>
    </w:p>
    <w:p w14:paraId="5483F041" w14:textId="59127AC6" w:rsidR="004D2EC5" w:rsidRDefault="00E24BC5">
      <w:pPr>
        <w:jc w:val="both"/>
        <w:rPr>
          <w:b/>
          <w:bCs/>
        </w:rPr>
      </w:pPr>
      <w:proofErr w:type="gramStart"/>
      <w:r>
        <w:rPr>
          <w:b/>
          <w:bCs/>
        </w:rPr>
        <w:t>ç</w:t>
      </w:r>
      <w:proofErr w:type="gramEnd"/>
      <w:r>
        <w:rPr>
          <w:b/>
          <w:bCs/>
        </w:rPr>
        <w:t xml:space="preserve">) İhale dokümanı satış bedeli (varsa vergi dahil): </w:t>
      </w:r>
      <w:r w:rsidR="002D6272" w:rsidRPr="002D6272">
        <w:rPr>
          <w:bCs/>
          <w:color w:val="000000" w:themeColor="text1"/>
        </w:rPr>
        <w:t>1.000</w:t>
      </w:r>
      <w:r w:rsidR="000C7F2B" w:rsidRPr="002D6272">
        <w:rPr>
          <w:bCs/>
          <w:color w:val="000000" w:themeColor="text1"/>
        </w:rPr>
        <w:t xml:space="preserve"> </w:t>
      </w:r>
      <w:r w:rsidR="000C7F2B" w:rsidRPr="002D6272">
        <w:rPr>
          <w:bCs/>
          <w:color w:val="auto"/>
        </w:rPr>
        <w:t>(</w:t>
      </w:r>
      <w:r w:rsidR="002D6272" w:rsidRPr="002D6272">
        <w:rPr>
          <w:bCs/>
          <w:color w:val="auto"/>
        </w:rPr>
        <w:t>BİN</w:t>
      </w:r>
      <w:r w:rsidR="000C7F2B" w:rsidRPr="002D6272">
        <w:rPr>
          <w:bCs/>
          <w:color w:val="auto"/>
        </w:rPr>
        <w:t>)</w:t>
      </w:r>
      <w:r w:rsidR="002D00D2" w:rsidRPr="002D6272">
        <w:rPr>
          <w:bCs/>
          <w:color w:val="auto"/>
        </w:rPr>
        <w:t xml:space="preserve"> TL</w:t>
      </w:r>
    </w:p>
    <w:p w14:paraId="21F46E43" w14:textId="6ABA1892" w:rsidR="004D2EC5" w:rsidRDefault="00E24BC5">
      <w:pPr>
        <w:jc w:val="both"/>
      </w:pPr>
      <w:r>
        <w:rPr>
          <w:b/>
          <w:bCs/>
        </w:rPr>
        <w:t>4.2.</w:t>
      </w:r>
      <w:r>
        <w:t xml:space="preserve"> İhale doküman</w:t>
      </w:r>
      <w:r w:rsidR="002D6272">
        <w:t>ları</w:t>
      </w:r>
      <w:r>
        <w:t>nı almak isteyenler, ihale dokümanını oluşturan belgelerin aslına uygunluğunu ve belgelerin tamam olup olmadığını kontrol eder. Bu incelemeden sonra, ihale dokümanını oluşturan belgelerin tamamının aslına uygun olarak teslim alındığına dair standart form</w:t>
      </w:r>
      <w:r w:rsidR="009C1AD3">
        <w:t>un bir nüshası</w:t>
      </w:r>
      <w:r>
        <w:t xml:space="preserve"> alana verilmek üz</w:t>
      </w:r>
      <w:r w:rsidR="009C1AD3">
        <w:t>ere iki nüsha olarak imzalanır.</w:t>
      </w:r>
      <w:r w:rsidR="00D12C42">
        <w:t xml:space="preserve"> İstekli ihaleye girebilmek için ihale dokümanlarını satın almak zorundadır.</w:t>
      </w:r>
    </w:p>
    <w:p w14:paraId="3936BCF5" w14:textId="77777777" w:rsidR="009441C6" w:rsidRDefault="009441C6">
      <w:pPr>
        <w:jc w:val="both"/>
      </w:pPr>
    </w:p>
    <w:p w14:paraId="03FBDAD3" w14:textId="77777777" w:rsidR="004D2EC5" w:rsidRDefault="00E24BC5">
      <w:pPr>
        <w:spacing w:before="120"/>
        <w:jc w:val="both"/>
      </w:pPr>
      <w:r>
        <w:rPr>
          <w:b/>
          <w:bCs/>
          <w:color w:val="auto"/>
        </w:rPr>
        <w:t>Madde 5- İhale dokümanının kapsamı</w:t>
      </w:r>
    </w:p>
    <w:p w14:paraId="70067FA1" w14:textId="08673A62" w:rsidR="004D2EC5" w:rsidRDefault="00E24BC5">
      <w:pPr>
        <w:jc w:val="both"/>
      </w:pPr>
      <w:r>
        <w:rPr>
          <w:b/>
          <w:bCs/>
        </w:rPr>
        <w:t>5.1.</w:t>
      </w:r>
      <w:r>
        <w:t xml:space="preserve"> </w:t>
      </w:r>
      <w:r w:rsidR="00B92DE6" w:rsidRPr="00B92DE6">
        <w:t>Bu Kanuna göre yapılacak ihalelere katılabilmek için kanuni ikametgâh sahibi olmak, gerekli nitelik ve yeterliği haiz bulunmak, istenilen teminat ve belgeleri vermek zorunludur.</w:t>
      </w:r>
      <w:r w:rsidR="00B92DE6">
        <w:t xml:space="preserve"> </w:t>
      </w:r>
      <w:r>
        <w:t xml:space="preserve">İhale dokümanı aşağıdaki belgelerden oluşmaktadır: </w:t>
      </w:r>
    </w:p>
    <w:p w14:paraId="445B3F6B" w14:textId="77777777" w:rsidR="004D2EC5" w:rsidRDefault="00E24BC5">
      <w:pPr>
        <w:jc w:val="both"/>
        <w:rPr>
          <w:rFonts w:eastAsia="Times New Roman"/>
        </w:rPr>
      </w:pPr>
      <w:r w:rsidRPr="009441C6">
        <w:rPr>
          <w:rFonts w:eastAsia="Times New Roman"/>
          <w:b/>
        </w:rPr>
        <w:t>a)</w:t>
      </w:r>
      <w:r>
        <w:rPr>
          <w:rFonts w:eastAsia="Times New Roman"/>
        </w:rPr>
        <w:t xml:space="preserve"> İdari Şartname. </w:t>
      </w:r>
    </w:p>
    <w:p w14:paraId="7B9CD67E" w14:textId="77777777" w:rsidR="004D2EC5" w:rsidRDefault="00E24BC5">
      <w:pPr>
        <w:jc w:val="both"/>
      </w:pPr>
      <w:r w:rsidRPr="009441C6">
        <w:rPr>
          <w:b/>
        </w:rPr>
        <w:t>b)</w:t>
      </w:r>
      <w:r>
        <w:t xml:space="preserve"> Teknik Şartname. </w:t>
      </w:r>
    </w:p>
    <w:p w14:paraId="4ADD8BD2" w14:textId="77777777" w:rsidR="004D2EC5" w:rsidRDefault="00E24BC5">
      <w:pPr>
        <w:jc w:val="both"/>
      </w:pPr>
      <w:r w:rsidRPr="009441C6">
        <w:rPr>
          <w:b/>
        </w:rPr>
        <w:t>c)</w:t>
      </w:r>
      <w:r>
        <w:t xml:space="preserve"> Sözleşme Tasarısı. </w:t>
      </w:r>
    </w:p>
    <w:p w14:paraId="1A813552" w14:textId="18A6F4FB" w:rsidR="004D2EC5" w:rsidRDefault="00E24BC5" w:rsidP="0018322D">
      <w:pPr>
        <w:jc w:val="both"/>
      </w:pPr>
      <w:proofErr w:type="gramStart"/>
      <w:r w:rsidRPr="00895018">
        <w:rPr>
          <w:b/>
          <w:color w:val="auto"/>
        </w:rPr>
        <w:t>ç</w:t>
      </w:r>
      <w:proofErr w:type="gramEnd"/>
      <w:r w:rsidRPr="00895018">
        <w:rPr>
          <w:b/>
          <w:color w:val="auto"/>
        </w:rPr>
        <w:t>)</w:t>
      </w:r>
      <w:r w:rsidRPr="00895018">
        <w:rPr>
          <w:color w:val="auto"/>
        </w:rPr>
        <w:t xml:space="preserve"> </w:t>
      </w:r>
      <w:r w:rsidR="0018322D" w:rsidRPr="00422627">
        <w:rPr>
          <w:color w:val="auto"/>
        </w:rPr>
        <w:t xml:space="preserve">İş </w:t>
      </w:r>
      <w:r w:rsidR="002D6272" w:rsidRPr="00422627">
        <w:rPr>
          <w:color w:val="auto"/>
        </w:rPr>
        <w:t>D</w:t>
      </w:r>
      <w:r w:rsidR="0018322D" w:rsidRPr="00422627">
        <w:rPr>
          <w:color w:val="auto"/>
        </w:rPr>
        <w:t xml:space="preserve">eneyim </w:t>
      </w:r>
      <w:r w:rsidR="002D6272" w:rsidRPr="00422627">
        <w:rPr>
          <w:color w:val="auto"/>
        </w:rPr>
        <w:t>B</w:t>
      </w:r>
      <w:r w:rsidR="0018322D" w:rsidRPr="00422627">
        <w:rPr>
          <w:color w:val="auto"/>
        </w:rPr>
        <w:t>elgesi</w:t>
      </w:r>
      <w:r w:rsidR="002D6272" w:rsidRPr="00422627">
        <w:rPr>
          <w:color w:val="auto"/>
        </w:rPr>
        <w:t>.</w:t>
      </w:r>
    </w:p>
    <w:p w14:paraId="69E738B8" w14:textId="6C100853" w:rsidR="0076688B" w:rsidRDefault="00F97D12">
      <w:pPr>
        <w:jc w:val="both"/>
      </w:pPr>
      <w:r w:rsidRPr="000C7F2B">
        <w:rPr>
          <w:b/>
        </w:rPr>
        <w:t>d.1.)</w:t>
      </w:r>
      <w:r w:rsidR="00CB665D">
        <w:rPr>
          <w:b/>
        </w:rPr>
        <w:t xml:space="preserve"> </w:t>
      </w:r>
      <w:r w:rsidR="0076688B">
        <w:t>Yer gördü belgesi.</w:t>
      </w:r>
    </w:p>
    <w:p w14:paraId="6677D1F1" w14:textId="3E1C5BBA" w:rsidR="002D00D2" w:rsidRDefault="002D00D2">
      <w:pPr>
        <w:jc w:val="both"/>
      </w:pPr>
      <w:r w:rsidRPr="000C7F2B">
        <w:rPr>
          <w:b/>
        </w:rPr>
        <w:t>d.2.)</w:t>
      </w:r>
      <w:r w:rsidR="00CB665D">
        <w:rPr>
          <w:b/>
        </w:rPr>
        <w:t xml:space="preserve"> </w:t>
      </w:r>
      <w:r>
        <w:t>İhale dokümanı alındı belgesi</w:t>
      </w:r>
      <w:r w:rsidR="00895018">
        <w:t>.</w:t>
      </w:r>
    </w:p>
    <w:p w14:paraId="4AFC6D31" w14:textId="60F7C6E9" w:rsidR="00D12C42" w:rsidRDefault="00D12C42">
      <w:pPr>
        <w:jc w:val="both"/>
        <w:rPr>
          <w:bCs/>
          <w:color w:val="auto"/>
        </w:rPr>
      </w:pPr>
      <w:r w:rsidRPr="000C7F2B">
        <w:rPr>
          <w:b/>
          <w:bCs/>
          <w:color w:val="auto"/>
        </w:rPr>
        <w:t>d.3.)</w:t>
      </w:r>
      <w:r w:rsidR="00CB665D">
        <w:rPr>
          <w:b/>
          <w:bCs/>
          <w:color w:val="auto"/>
        </w:rPr>
        <w:t xml:space="preserve"> </w:t>
      </w:r>
      <w:r>
        <w:rPr>
          <w:bCs/>
          <w:color w:val="auto"/>
        </w:rPr>
        <w:t>Teklif Mektubu</w:t>
      </w:r>
    </w:p>
    <w:p w14:paraId="7408E810" w14:textId="1C96B868" w:rsidR="00D12C42" w:rsidRDefault="00D12C42">
      <w:pPr>
        <w:jc w:val="both"/>
        <w:rPr>
          <w:bCs/>
          <w:color w:val="auto"/>
        </w:rPr>
      </w:pPr>
      <w:r w:rsidRPr="000C7F2B">
        <w:rPr>
          <w:b/>
          <w:bCs/>
          <w:color w:val="auto"/>
        </w:rPr>
        <w:t>d.4.)</w:t>
      </w:r>
      <w:r w:rsidR="00CB665D">
        <w:rPr>
          <w:b/>
          <w:bCs/>
          <w:color w:val="auto"/>
        </w:rPr>
        <w:t xml:space="preserve"> </w:t>
      </w:r>
      <w:r>
        <w:rPr>
          <w:bCs/>
          <w:color w:val="auto"/>
        </w:rPr>
        <w:t>Geçici Teminat Mektubu</w:t>
      </w:r>
    </w:p>
    <w:p w14:paraId="78D2E028" w14:textId="5D2D2680" w:rsidR="0018322D" w:rsidRDefault="0018322D">
      <w:pPr>
        <w:jc w:val="both"/>
        <w:rPr>
          <w:bCs/>
          <w:color w:val="auto"/>
        </w:rPr>
      </w:pPr>
      <w:r w:rsidRPr="0018322D">
        <w:rPr>
          <w:b/>
          <w:color w:val="auto"/>
        </w:rPr>
        <w:t>d.5.)</w:t>
      </w:r>
      <w:r w:rsidR="00CB665D">
        <w:rPr>
          <w:b/>
          <w:color w:val="auto"/>
        </w:rPr>
        <w:t xml:space="preserve"> </w:t>
      </w:r>
      <w:r>
        <w:rPr>
          <w:bCs/>
          <w:color w:val="auto"/>
        </w:rPr>
        <w:t>Makin</w:t>
      </w:r>
      <w:r w:rsidR="002D6272">
        <w:rPr>
          <w:bCs/>
          <w:color w:val="auto"/>
        </w:rPr>
        <w:t>a</w:t>
      </w:r>
      <w:r>
        <w:rPr>
          <w:bCs/>
          <w:color w:val="auto"/>
        </w:rPr>
        <w:t xml:space="preserve"> Ekipman Taahhütnamesi</w:t>
      </w:r>
    </w:p>
    <w:p w14:paraId="75407F7E" w14:textId="7B8FC11C" w:rsidR="00256E4F" w:rsidRDefault="00256E4F">
      <w:pPr>
        <w:jc w:val="both"/>
        <w:rPr>
          <w:bCs/>
          <w:color w:val="auto"/>
        </w:rPr>
      </w:pPr>
      <w:r w:rsidRPr="00256E4F">
        <w:rPr>
          <w:b/>
          <w:bCs/>
          <w:color w:val="auto"/>
        </w:rPr>
        <w:t>d.6.)</w:t>
      </w:r>
      <w:r>
        <w:rPr>
          <w:color w:val="auto"/>
        </w:rPr>
        <w:t xml:space="preserve"> </w:t>
      </w:r>
      <w:r w:rsidR="00CB71AD">
        <w:rPr>
          <w:color w:val="auto"/>
        </w:rPr>
        <w:t xml:space="preserve">Başvuru Mektubu Taahhütnamesi </w:t>
      </w:r>
    </w:p>
    <w:p w14:paraId="1E5363ED" w14:textId="77777777" w:rsidR="004D2EC5" w:rsidRDefault="00E24BC5">
      <w:pPr>
        <w:jc w:val="both"/>
      </w:pPr>
      <w:r>
        <w:rPr>
          <w:b/>
          <w:bCs/>
        </w:rPr>
        <w:t>5.2.</w:t>
      </w:r>
      <w:r>
        <w:t xml:space="preserve"> Ayrıca, bu Şartnamenin ilgili hükümleri gereğince İdarenin düzenleyeceği zeyilnameler ile isteklilerin yazılı talebi üzerine İdare tarafından yapılan yazılı açıklamalar, ihale dokümanının bağlayıcı bir parçasıdır. </w:t>
      </w:r>
    </w:p>
    <w:p w14:paraId="3DCD03DD" w14:textId="4ED66860" w:rsidR="00E706D2" w:rsidRDefault="00E24BC5" w:rsidP="00AB01EC">
      <w:pPr>
        <w:jc w:val="both"/>
        <w:rPr>
          <w:b/>
          <w:bCs/>
          <w:color w:val="auto"/>
        </w:rPr>
      </w:pPr>
      <w:r>
        <w:rPr>
          <w:b/>
          <w:bCs/>
        </w:rPr>
        <w:t>5.3.</w:t>
      </w:r>
      <w:r>
        <w:t xml:space="preserve"> İstekli tarafından, ihale dokümanının içeriği dikkatli bir şekilde incelenmelidir. Teklifin verilmesine ilişkin şartların yerine getirilmemesinden kaynaklanan sorumluluk teklif verene aittir. İhale dokümanında öngörülen kriterlere ve şekil kurallarına uygun olmayan teklifler değerlendirmeye alınmaz. </w:t>
      </w:r>
    </w:p>
    <w:p w14:paraId="5B53D175" w14:textId="282AE999" w:rsidR="004D2EC5" w:rsidRDefault="00E24BC5">
      <w:pPr>
        <w:spacing w:before="120"/>
        <w:jc w:val="both"/>
      </w:pPr>
      <w:r>
        <w:rPr>
          <w:b/>
          <w:bCs/>
          <w:color w:val="auto"/>
        </w:rPr>
        <w:t>Madde 6- Bildirim ve tebligat esasları</w:t>
      </w:r>
    </w:p>
    <w:p w14:paraId="39975710" w14:textId="21C30BF7" w:rsidR="004D2EC5" w:rsidRDefault="00E24BC5">
      <w:pPr>
        <w:jc w:val="both"/>
      </w:pPr>
      <w:r>
        <w:rPr>
          <w:b/>
          <w:bCs/>
        </w:rPr>
        <w:t>6.1.</w:t>
      </w:r>
      <w:r>
        <w:t xml:space="preserve"> İdareler tarafından aday, istekli ve istekli olabileceklere tebligat öncelikli olarak imza karşılığı elden</w:t>
      </w:r>
      <w:r w:rsidR="00B90CA1">
        <w:t xml:space="preserve"> </w:t>
      </w:r>
      <w:r>
        <w:t xml:space="preserve">posta ile yapılır. </w:t>
      </w:r>
    </w:p>
    <w:p w14:paraId="7DF3C751" w14:textId="77777777" w:rsidR="004D2EC5" w:rsidRDefault="00E24BC5">
      <w:pPr>
        <w:jc w:val="both"/>
      </w:pPr>
      <w:r>
        <w:rPr>
          <w:b/>
          <w:bCs/>
        </w:rPr>
        <w:t>6.2.</w:t>
      </w:r>
      <w:r>
        <w:t xml:space="preserve"> İadeli taahhütlü mektupla yapılan tebligatta, mektubun teslim edildiği tarih tebliğ tarihi sayılır. </w:t>
      </w:r>
    </w:p>
    <w:p w14:paraId="0C326BB6" w14:textId="63F2CF87" w:rsidR="004D2EC5" w:rsidRDefault="00E24BC5">
      <w:pPr>
        <w:jc w:val="both"/>
      </w:pPr>
      <w:r>
        <w:rPr>
          <w:b/>
          <w:bCs/>
        </w:rPr>
        <w:t>6.3.</w:t>
      </w:r>
      <w:r>
        <w:t xml:space="preserve">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w:t>
      </w:r>
      <w:r w:rsidR="00B90CA1">
        <w:t>Tebligat Kanunu’nun</w:t>
      </w:r>
      <w:r>
        <w:t xml:space="preserve"> usule aykırı tebliğe ilişkin hükümleri uygulanır. </w:t>
      </w:r>
    </w:p>
    <w:p w14:paraId="055ACD35" w14:textId="77777777" w:rsidR="004D2EC5" w:rsidRDefault="00E24BC5">
      <w:pPr>
        <w:jc w:val="both"/>
      </w:pPr>
      <w:r>
        <w:rPr>
          <w:b/>
          <w:bCs/>
        </w:rPr>
        <w:t>6.4.</w:t>
      </w:r>
      <w:r>
        <w:t xml:space="preserve"> Aday, istekli ve istekli olabilecekler tarafından idare ile yapılacak yazışmalarda elektronik ortam ve faks kullanılamaz. </w:t>
      </w:r>
    </w:p>
    <w:p w14:paraId="30B9628D" w14:textId="77777777" w:rsidR="00A61EC5" w:rsidRDefault="00A61EC5">
      <w:pPr>
        <w:jc w:val="both"/>
      </w:pPr>
    </w:p>
    <w:p w14:paraId="077F248D" w14:textId="77777777" w:rsidR="004D2EC5" w:rsidRPr="00D12C42" w:rsidRDefault="00E24BC5">
      <w:pPr>
        <w:jc w:val="center"/>
        <w:rPr>
          <w:b/>
        </w:rPr>
      </w:pPr>
      <w:proofErr w:type="gramStart"/>
      <w:r w:rsidRPr="00D12C42">
        <w:rPr>
          <w:b/>
          <w:color w:val="auto"/>
        </w:rPr>
        <w:t>II -</w:t>
      </w:r>
      <w:proofErr w:type="gramEnd"/>
      <w:r w:rsidRPr="00D12C42">
        <w:rPr>
          <w:b/>
          <w:color w:val="auto"/>
        </w:rPr>
        <w:t xml:space="preserve"> İHALEYE KATILMAYA İLİŞKİN HUSUSLAR</w:t>
      </w:r>
    </w:p>
    <w:p w14:paraId="33A9F4D6" w14:textId="77777777" w:rsidR="004D2EC5" w:rsidRDefault="00E24BC5">
      <w:pPr>
        <w:spacing w:before="120"/>
        <w:jc w:val="both"/>
      </w:pPr>
      <w:r>
        <w:rPr>
          <w:b/>
          <w:bCs/>
          <w:color w:val="auto"/>
        </w:rPr>
        <w:t>Madde 7- İhaleye katılabilmek için gereken belgeler ve yeterlik kriterleri</w:t>
      </w:r>
    </w:p>
    <w:p w14:paraId="1A2297C0" w14:textId="77777777" w:rsidR="009441C6" w:rsidRDefault="00E24BC5" w:rsidP="009441C6">
      <w:pPr>
        <w:jc w:val="both"/>
      </w:pPr>
      <w:r>
        <w:rPr>
          <w:b/>
          <w:bCs/>
        </w:rPr>
        <w:t>7.1.</w:t>
      </w:r>
      <w:r>
        <w:t xml:space="preserve"> İsteklilerin ihaleye katılabilmeleri için aşağıda sayılan belgeler ve yeterlik kriterlerine ilişkin bilgileri kapalı zarf içinde idareye vermeleri gerekmektedir. </w:t>
      </w:r>
    </w:p>
    <w:p w14:paraId="3C246AB4" w14:textId="77777777" w:rsidR="009441C6" w:rsidRDefault="009441C6" w:rsidP="009441C6">
      <w:pPr>
        <w:jc w:val="both"/>
      </w:pPr>
      <w:proofErr w:type="gramStart"/>
      <w:r>
        <w:rPr>
          <w:rFonts w:eastAsia="Times New Roman"/>
          <w:b/>
        </w:rPr>
        <w:t xml:space="preserve">a </w:t>
      </w:r>
      <w:r w:rsidR="00E24BC5" w:rsidRPr="009441C6">
        <w:rPr>
          <w:rFonts w:eastAsia="Times New Roman"/>
          <w:b/>
        </w:rPr>
        <w:t>)</w:t>
      </w:r>
      <w:proofErr w:type="gramEnd"/>
      <w:r w:rsidR="00E24BC5">
        <w:rPr>
          <w:rFonts w:eastAsia="Times New Roman"/>
        </w:rPr>
        <w:t xml:space="preserve"> Teklif vermeye yetkili olduğunu gösteren bilgiler; </w:t>
      </w:r>
    </w:p>
    <w:p w14:paraId="5C1E5FF1" w14:textId="77777777" w:rsidR="009441C6" w:rsidRDefault="00E24BC5" w:rsidP="009441C6">
      <w:pPr>
        <w:jc w:val="both"/>
      </w:pPr>
      <w:r>
        <w:t xml:space="preserve">Tüzel kişilerde; isteklilerin yönetimindeki görevliler ile, ilgisine göre, ortaklar ve ortaklık oranlarına (halka arz edilen hisseler </w:t>
      </w:r>
      <w:proofErr w:type="gramStart"/>
      <w:r>
        <w:t>hariç)/</w:t>
      </w:r>
      <w:proofErr w:type="gramEnd"/>
      <w:r>
        <w:t>üyelerine/kurucularına ilişkin bilgiler sunulur.</w:t>
      </w:r>
    </w:p>
    <w:p w14:paraId="1453979D" w14:textId="68E47F21" w:rsidR="009441C6" w:rsidRDefault="009441C6" w:rsidP="009441C6">
      <w:pPr>
        <w:jc w:val="both"/>
      </w:pPr>
      <w:proofErr w:type="gramStart"/>
      <w:r>
        <w:rPr>
          <w:b/>
        </w:rPr>
        <w:t xml:space="preserve">b </w:t>
      </w:r>
      <w:r w:rsidR="00E24BC5" w:rsidRPr="009441C6">
        <w:rPr>
          <w:b/>
        </w:rPr>
        <w:t>)</w:t>
      </w:r>
      <w:proofErr w:type="gramEnd"/>
      <w:r w:rsidR="00E24BC5">
        <w:t xml:space="preserve"> </w:t>
      </w:r>
      <w:r w:rsidR="00DC4D67">
        <w:t xml:space="preserve">Teklifler pazarlık usulüne göre, pey sürmek suretiyle </w:t>
      </w:r>
      <w:r w:rsidR="00DC4D67" w:rsidRPr="00DC4D67">
        <w:t>verilecektir.</w:t>
      </w:r>
      <w:r w:rsidR="00E24BC5">
        <w:t xml:space="preserve"> </w:t>
      </w:r>
    </w:p>
    <w:p w14:paraId="65EC2D90" w14:textId="77777777" w:rsidR="009441C6" w:rsidRDefault="00E24BC5" w:rsidP="009441C6">
      <w:pPr>
        <w:jc w:val="both"/>
      </w:pPr>
      <w:proofErr w:type="gramStart"/>
      <w:r w:rsidRPr="009441C6">
        <w:rPr>
          <w:b/>
        </w:rPr>
        <w:t>c</w:t>
      </w:r>
      <w:r w:rsidR="009441C6">
        <w:rPr>
          <w:b/>
        </w:rPr>
        <w:t xml:space="preserve"> </w:t>
      </w:r>
      <w:r w:rsidRPr="009441C6">
        <w:rPr>
          <w:b/>
        </w:rPr>
        <w:t>)</w:t>
      </w:r>
      <w:proofErr w:type="gramEnd"/>
      <w:r>
        <w:t xml:space="preserve"> Bu Şartnamede belirlenen geçici teminata ilişkin standart forma uygun geçici teminat mektubu veya geçici teminat mektupları dışındaki teminatların </w:t>
      </w:r>
      <w:r w:rsidR="002303AE">
        <w:t>İdarenin hesabına</w:t>
      </w:r>
      <w:r>
        <w:t xml:space="preserve"> yatırıldığını gösteren makbuzlar. </w:t>
      </w:r>
    </w:p>
    <w:p w14:paraId="309CCAC0" w14:textId="6412838A" w:rsidR="009441C6" w:rsidRPr="00962BFE" w:rsidRDefault="009441C6" w:rsidP="009441C6">
      <w:pPr>
        <w:jc w:val="both"/>
        <w:rPr>
          <w:color w:val="auto"/>
        </w:rPr>
      </w:pPr>
      <w:proofErr w:type="gramStart"/>
      <w:r>
        <w:rPr>
          <w:b/>
        </w:rPr>
        <w:t xml:space="preserve">ç </w:t>
      </w:r>
      <w:r w:rsidR="00E24BC5" w:rsidRPr="009441C6">
        <w:rPr>
          <w:b/>
        </w:rPr>
        <w:t>)</w:t>
      </w:r>
      <w:proofErr w:type="gramEnd"/>
      <w:r w:rsidR="00E24BC5">
        <w:t xml:space="preserve"> </w:t>
      </w:r>
      <w:r w:rsidR="00E24BC5" w:rsidRPr="00962BFE">
        <w:rPr>
          <w:color w:val="auto"/>
        </w:rPr>
        <w:t>Bu Şartnamenin 7.2. ve 7.3. maddelerinde belirtilen yeterlik belgeleri</w:t>
      </w:r>
      <w:r w:rsidR="007A714E" w:rsidRPr="00962BFE">
        <w:rPr>
          <w:color w:val="auto"/>
        </w:rPr>
        <w:t>nden en az biri</w:t>
      </w:r>
    </w:p>
    <w:p w14:paraId="0A1AEEA3" w14:textId="663A46CB" w:rsidR="002303AE" w:rsidRPr="00962BFE" w:rsidRDefault="009441C6" w:rsidP="009441C6">
      <w:pPr>
        <w:jc w:val="both"/>
        <w:rPr>
          <w:color w:val="auto"/>
        </w:rPr>
      </w:pPr>
      <w:proofErr w:type="gramStart"/>
      <w:r w:rsidRPr="00962BFE">
        <w:rPr>
          <w:b/>
          <w:color w:val="auto"/>
        </w:rPr>
        <w:t xml:space="preserve">d </w:t>
      </w:r>
      <w:r w:rsidR="00E24BC5" w:rsidRPr="00962BFE">
        <w:rPr>
          <w:b/>
          <w:color w:val="auto"/>
        </w:rPr>
        <w:t>)</w:t>
      </w:r>
      <w:proofErr w:type="gramEnd"/>
      <w:r w:rsidR="00E24BC5" w:rsidRPr="00962BFE">
        <w:rPr>
          <w:color w:val="auto"/>
        </w:rPr>
        <w:t xml:space="preserve"> </w:t>
      </w:r>
      <w:r w:rsidR="00DC4D67" w:rsidRPr="00962BFE">
        <w:rPr>
          <w:color w:val="auto"/>
        </w:rPr>
        <w:t>Vekâleten</w:t>
      </w:r>
      <w:r w:rsidR="00E24BC5" w:rsidRPr="00962BFE">
        <w:rPr>
          <w:color w:val="auto"/>
        </w:rPr>
        <w:t xml:space="preserve"> ihaleye katılma halinde, vekil adına düzenlenmiş, ihaleye katılmaya il</w:t>
      </w:r>
      <w:r w:rsidR="002303AE" w:rsidRPr="00962BFE">
        <w:rPr>
          <w:color w:val="auto"/>
        </w:rPr>
        <w:t xml:space="preserve">işkin noter onaylı </w:t>
      </w:r>
      <w:r w:rsidR="00DC4D67" w:rsidRPr="00962BFE">
        <w:rPr>
          <w:color w:val="auto"/>
        </w:rPr>
        <w:t>vekâletname</w:t>
      </w:r>
      <w:r w:rsidR="002303AE" w:rsidRPr="00962BFE">
        <w:rPr>
          <w:color w:val="auto"/>
        </w:rPr>
        <w:t>.</w:t>
      </w:r>
    </w:p>
    <w:p w14:paraId="4641903F" w14:textId="77777777" w:rsidR="002303AE" w:rsidRPr="00962BFE" w:rsidRDefault="002303AE" w:rsidP="009441C6">
      <w:pPr>
        <w:jc w:val="both"/>
        <w:rPr>
          <w:color w:val="auto"/>
        </w:rPr>
      </w:pPr>
      <w:r w:rsidRPr="00962BFE">
        <w:rPr>
          <w:b/>
          <w:color w:val="auto"/>
        </w:rPr>
        <w:t>e)</w:t>
      </w:r>
      <w:r w:rsidRPr="00962BFE">
        <w:rPr>
          <w:color w:val="auto"/>
        </w:rPr>
        <w:t xml:space="preserve"> Tebligat için adres </w:t>
      </w:r>
      <w:r w:rsidR="007A714E" w:rsidRPr="00962BFE">
        <w:rPr>
          <w:color w:val="auto"/>
        </w:rPr>
        <w:t>beyanı, ayrı</w:t>
      </w:r>
      <w:r w:rsidRPr="00962BFE">
        <w:rPr>
          <w:color w:val="auto"/>
        </w:rPr>
        <w:t>ca irtibat için telefon ve faks numarası,</w:t>
      </w:r>
    </w:p>
    <w:p w14:paraId="5C47A118" w14:textId="29DC1945" w:rsidR="002303AE" w:rsidRPr="00962BFE" w:rsidRDefault="002303AE" w:rsidP="009441C6">
      <w:pPr>
        <w:jc w:val="both"/>
        <w:rPr>
          <w:color w:val="auto"/>
        </w:rPr>
      </w:pPr>
      <w:r w:rsidRPr="00962BFE">
        <w:rPr>
          <w:b/>
          <w:color w:val="auto"/>
        </w:rPr>
        <w:t>f)</w:t>
      </w:r>
      <w:r w:rsidR="00D12C42" w:rsidRPr="00962BFE">
        <w:rPr>
          <w:color w:val="auto"/>
        </w:rPr>
        <w:t xml:space="preserve"> </w:t>
      </w:r>
      <w:r w:rsidRPr="00962BFE">
        <w:rPr>
          <w:color w:val="auto"/>
        </w:rPr>
        <w:t xml:space="preserve">Gerçek kişi olması halinde Noter Tasdikli imza </w:t>
      </w:r>
      <w:r w:rsidR="004548AF" w:rsidRPr="00962BFE">
        <w:rPr>
          <w:color w:val="auto"/>
        </w:rPr>
        <w:t>beyannamesi</w:t>
      </w:r>
      <w:r w:rsidRPr="00962BFE">
        <w:rPr>
          <w:color w:val="auto"/>
        </w:rPr>
        <w:t>, tüzel kişi olması halinde tüzel kişiliği temsilen yetkili olduğuna dair Noter Tasdikli olduğunu gösterir imza sirküleri,</w:t>
      </w:r>
    </w:p>
    <w:p w14:paraId="42FBF840" w14:textId="77777777" w:rsidR="007A714E" w:rsidRPr="00962BFE" w:rsidRDefault="007A714E" w:rsidP="009441C6">
      <w:pPr>
        <w:jc w:val="both"/>
        <w:rPr>
          <w:color w:val="auto"/>
        </w:rPr>
      </w:pPr>
      <w:r w:rsidRPr="00962BFE">
        <w:rPr>
          <w:b/>
          <w:color w:val="auto"/>
        </w:rPr>
        <w:t>e)</w:t>
      </w:r>
      <w:r w:rsidRPr="00962BFE">
        <w:rPr>
          <w:color w:val="auto"/>
        </w:rPr>
        <w:t xml:space="preserve"> İdareden Teknik şartnameyi aldığına dair belge</w:t>
      </w:r>
    </w:p>
    <w:p w14:paraId="576F839E" w14:textId="7BC22AEE" w:rsidR="007A714E" w:rsidRPr="00962BFE" w:rsidRDefault="007A714E" w:rsidP="009441C6">
      <w:pPr>
        <w:jc w:val="both"/>
        <w:rPr>
          <w:color w:val="auto"/>
        </w:rPr>
      </w:pPr>
      <w:r w:rsidRPr="00962BFE">
        <w:rPr>
          <w:b/>
          <w:color w:val="auto"/>
        </w:rPr>
        <w:t>f)</w:t>
      </w:r>
      <w:r w:rsidR="00D12C42" w:rsidRPr="00962BFE">
        <w:rPr>
          <w:color w:val="auto"/>
        </w:rPr>
        <w:t xml:space="preserve"> </w:t>
      </w:r>
      <w:r w:rsidRPr="00962BFE">
        <w:rPr>
          <w:color w:val="auto"/>
        </w:rPr>
        <w:t>İdareden alınacak Yer Gördü Belgesi</w:t>
      </w:r>
    </w:p>
    <w:p w14:paraId="4FA7023F" w14:textId="1D14E920" w:rsidR="009441C6" w:rsidRPr="00962BFE" w:rsidRDefault="00AA3AB7" w:rsidP="009441C6">
      <w:pPr>
        <w:jc w:val="both"/>
        <w:rPr>
          <w:color w:val="auto"/>
        </w:rPr>
      </w:pPr>
      <w:r w:rsidRPr="00962BFE">
        <w:rPr>
          <w:b/>
          <w:color w:val="auto"/>
        </w:rPr>
        <w:t>g)</w:t>
      </w:r>
      <w:r w:rsidRPr="00962BFE">
        <w:rPr>
          <w:color w:val="auto"/>
        </w:rPr>
        <w:t xml:space="preserve"> Şartname satın alındığına dair belge ve makbuz</w:t>
      </w:r>
    </w:p>
    <w:p w14:paraId="550E118A" w14:textId="77777777" w:rsidR="004D2EC5" w:rsidRPr="00962BFE" w:rsidRDefault="00E24BC5">
      <w:pPr>
        <w:jc w:val="both"/>
        <w:rPr>
          <w:color w:val="auto"/>
        </w:rPr>
      </w:pPr>
      <w:r w:rsidRPr="00962BFE">
        <w:rPr>
          <w:b/>
          <w:bCs/>
          <w:color w:val="auto"/>
        </w:rPr>
        <w:t>7.2.</w:t>
      </w:r>
      <w:r w:rsidRPr="00962BFE">
        <w:rPr>
          <w:b/>
          <w:color w:val="auto"/>
        </w:rPr>
        <w:t xml:space="preserve"> </w:t>
      </w:r>
      <w:r w:rsidRPr="00962BFE">
        <w:rPr>
          <w:color w:val="auto"/>
        </w:rPr>
        <w:t xml:space="preserve">Mesleki ve teknik yeterliğe ilişkin belgeler ve bu belgelerin taşıması gereken kriterler: </w:t>
      </w:r>
    </w:p>
    <w:p w14:paraId="0C0CCF8B" w14:textId="28D675E8" w:rsidR="00D12C42" w:rsidRPr="00962BFE" w:rsidRDefault="00AC2410" w:rsidP="00D12C42">
      <w:pPr>
        <w:jc w:val="both"/>
        <w:rPr>
          <w:b/>
          <w:bCs/>
          <w:color w:val="auto"/>
        </w:rPr>
      </w:pPr>
      <w:r w:rsidRPr="00962BFE">
        <w:rPr>
          <w:rFonts w:eastAsia="Times New Roman"/>
          <w:bCs/>
          <w:color w:val="auto"/>
          <w:u w:val="single"/>
        </w:rPr>
        <w:t>11 Haziran 2011</w:t>
      </w:r>
      <w:r w:rsidR="0062392E" w:rsidRPr="00962BFE">
        <w:rPr>
          <w:rFonts w:eastAsia="Times New Roman"/>
          <w:bCs/>
          <w:color w:val="auto"/>
          <w:u w:val="single"/>
        </w:rPr>
        <w:t xml:space="preserve"> tarihli ve </w:t>
      </w:r>
      <w:r w:rsidR="007964DE" w:rsidRPr="00962BFE">
        <w:rPr>
          <w:rFonts w:eastAsia="Times New Roman"/>
          <w:bCs/>
          <w:color w:val="auto"/>
          <w:u w:val="single"/>
        </w:rPr>
        <w:t>27961</w:t>
      </w:r>
      <w:r w:rsidR="0062392E" w:rsidRPr="00962BFE">
        <w:rPr>
          <w:rFonts w:eastAsia="Times New Roman"/>
          <w:bCs/>
          <w:color w:val="auto"/>
          <w:u w:val="single"/>
        </w:rPr>
        <w:t xml:space="preserve"> sayılı </w:t>
      </w:r>
      <w:proofErr w:type="gramStart"/>
      <w:r w:rsidR="007964DE" w:rsidRPr="00962BFE">
        <w:rPr>
          <w:rFonts w:eastAsia="Times New Roman"/>
          <w:bCs/>
          <w:color w:val="auto"/>
          <w:u w:val="single"/>
        </w:rPr>
        <w:t>Resmi</w:t>
      </w:r>
      <w:proofErr w:type="gramEnd"/>
      <w:r w:rsidR="007964DE" w:rsidRPr="00962BFE">
        <w:rPr>
          <w:rFonts w:eastAsia="Times New Roman"/>
          <w:bCs/>
          <w:color w:val="auto"/>
          <w:u w:val="single"/>
        </w:rPr>
        <w:t xml:space="preserve"> Gazetede yayımlanan</w:t>
      </w:r>
      <w:r w:rsidRPr="00962BFE">
        <w:rPr>
          <w:rFonts w:eastAsia="Times New Roman"/>
          <w:bCs/>
          <w:color w:val="auto"/>
          <w:u w:val="single"/>
        </w:rPr>
        <w:t>,</w:t>
      </w:r>
      <w:r w:rsidRPr="00962BFE">
        <w:rPr>
          <w:bCs/>
          <w:color w:val="auto"/>
        </w:rPr>
        <w:t xml:space="preserve"> Yapım işlerinde benzer işler tebliği </w:t>
      </w:r>
      <w:r w:rsidRPr="00962BFE">
        <w:rPr>
          <w:b/>
          <w:bCs/>
          <w:color w:val="auto"/>
        </w:rPr>
        <w:t>Ek-1: YAPIM İŞLERİNDE BENZER İŞ GRUPLARI LİSTESİ</w:t>
      </w:r>
      <w:r w:rsidR="00AF5AA1" w:rsidRPr="00962BFE">
        <w:rPr>
          <w:bCs/>
          <w:color w:val="auto"/>
        </w:rPr>
        <w:t xml:space="preserve"> (A) gurubu</w:t>
      </w:r>
      <w:r w:rsidR="0061108A" w:rsidRPr="00962BFE">
        <w:rPr>
          <w:bCs/>
          <w:color w:val="auto"/>
        </w:rPr>
        <w:t xml:space="preserve"> işler</w:t>
      </w:r>
      <w:r w:rsidRPr="00962BFE">
        <w:rPr>
          <w:bCs/>
          <w:color w:val="auto"/>
        </w:rPr>
        <w:t>in tamamı</w:t>
      </w:r>
      <w:r w:rsidR="007964DE" w:rsidRPr="00962BFE">
        <w:rPr>
          <w:bCs/>
          <w:color w:val="auto"/>
        </w:rPr>
        <w:t>.</w:t>
      </w:r>
    </w:p>
    <w:p w14:paraId="72047883" w14:textId="77777777" w:rsidR="004D2EC5" w:rsidRPr="00962BFE" w:rsidRDefault="0079067F">
      <w:pPr>
        <w:jc w:val="both"/>
        <w:rPr>
          <w:color w:val="auto"/>
        </w:rPr>
      </w:pPr>
      <w:r w:rsidRPr="00962BFE">
        <w:rPr>
          <w:b/>
          <w:bCs/>
          <w:color w:val="auto"/>
        </w:rPr>
        <w:t>7.3</w:t>
      </w:r>
      <w:r w:rsidR="006655A8" w:rsidRPr="00962BFE">
        <w:rPr>
          <w:b/>
          <w:bCs/>
          <w:color w:val="auto"/>
        </w:rPr>
        <w:t>.</w:t>
      </w:r>
      <w:r w:rsidR="00E24BC5" w:rsidRPr="00962BFE">
        <w:rPr>
          <w:color w:val="auto"/>
        </w:rPr>
        <w:t xml:space="preserve"> İş deneyimi ve Benzer iş olarak kabul edilecek işler aşağıda belirtilmiştir:</w:t>
      </w:r>
    </w:p>
    <w:p w14:paraId="2614A8F1" w14:textId="517E131E" w:rsidR="00E56154" w:rsidRPr="00962BFE" w:rsidRDefault="0061108A" w:rsidP="00982F97">
      <w:pPr>
        <w:jc w:val="both"/>
        <w:rPr>
          <w:color w:val="auto"/>
        </w:rPr>
      </w:pPr>
      <w:r w:rsidRPr="00962BFE">
        <w:rPr>
          <w:rFonts w:eastAsia="Times New Roman"/>
          <w:bCs/>
          <w:color w:val="auto"/>
        </w:rPr>
        <w:t>İstekli tarafından ihale konusu iş veya benzer işlere ait tek sözleşmeye ilişkin iş deneyimini gösteren belge</w:t>
      </w:r>
      <w:r w:rsidR="00982F97" w:rsidRPr="00962BFE">
        <w:rPr>
          <w:color w:val="auto"/>
        </w:rPr>
        <w:t xml:space="preserve">, </w:t>
      </w:r>
      <w:r w:rsidR="00D22F94" w:rsidRPr="00962BFE">
        <w:rPr>
          <w:bCs/>
          <w:color w:val="auto"/>
        </w:rPr>
        <w:t>Gerçek veya tüzel kişilerin Yapı Müteahhitlerinin Sınıflandırılması ve Kayıtlarının Tutulması Hakkında Yönetmelik kapsamında aldıkları Yıkım İşleri Müteahhitliğ</w:t>
      </w:r>
      <w:r w:rsidR="00F37358" w:rsidRPr="00962BFE">
        <w:rPr>
          <w:bCs/>
          <w:color w:val="auto"/>
        </w:rPr>
        <w:t>i Belgesi</w:t>
      </w:r>
      <w:r w:rsidR="00982F97" w:rsidRPr="00962BFE">
        <w:rPr>
          <w:bCs/>
          <w:color w:val="auto"/>
        </w:rPr>
        <w:t>.</w:t>
      </w:r>
    </w:p>
    <w:p w14:paraId="001B4001" w14:textId="77777777" w:rsidR="004D2EC5" w:rsidRDefault="00E24BC5">
      <w:pPr>
        <w:jc w:val="both"/>
      </w:pPr>
      <w:r>
        <w:rPr>
          <w:b/>
          <w:bCs/>
        </w:rPr>
        <w:t>7.4.</w:t>
      </w:r>
      <w:r>
        <w:t xml:space="preserve"> </w:t>
      </w:r>
      <w:r w:rsidR="00E7543F" w:rsidRPr="00B364AC">
        <w:rPr>
          <w:b/>
        </w:rPr>
        <w:t>Tekliflerin dili</w:t>
      </w:r>
    </w:p>
    <w:p w14:paraId="48D31460" w14:textId="23763F2B" w:rsidR="009936FA" w:rsidRDefault="00E24BC5">
      <w:pPr>
        <w:jc w:val="both"/>
      </w:pPr>
      <w:r>
        <w:rPr>
          <w:b/>
          <w:bCs/>
        </w:rPr>
        <w:t>7.4.1.</w:t>
      </w:r>
      <w:r>
        <w:t xml:space="preserve"> Teklifi oluşturan bütün belgeler ile tekliflerin değerlendirmesi aşamasında idarece talep edilmesi halinde isteklilerce sunulması gereken belgeler ve ekleri </w:t>
      </w:r>
      <w:r w:rsidRPr="00B364AC">
        <w:rPr>
          <w:b/>
        </w:rPr>
        <w:t>Türkçe</w:t>
      </w:r>
      <w:r>
        <w:t xml:space="preserve"> olacaktır. Başka bir dilde sunulan belgeler, Türkçe onaylı tercümesi ile birlikte verilmesi halinde geçerli sayılacaktır. Bu durumda teklifin veya belgenin yorumlanmasında Türkçe tercüme esas alınır. Tercümelerin yapılması ve tercümelerin tasdiki işlerinde ilgili madde</w:t>
      </w:r>
      <w:r w:rsidR="009C1AD3">
        <w:t>de</w:t>
      </w:r>
      <w:r>
        <w:t xml:space="preserve">ki düzenlemeler esas alınacaktır. </w:t>
      </w:r>
    </w:p>
    <w:p w14:paraId="64C18C53" w14:textId="77777777" w:rsidR="004D2EC5" w:rsidRDefault="00E24BC5">
      <w:pPr>
        <w:jc w:val="both"/>
      </w:pPr>
      <w:r>
        <w:rPr>
          <w:b/>
          <w:bCs/>
        </w:rPr>
        <w:t>7.5.</w:t>
      </w:r>
      <w:r>
        <w:t xml:space="preserve"> </w:t>
      </w:r>
      <w:r w:rsidRPr="00B364AC">
        <w:rPr>
          <w:b/>
        </w:rPr>
        <w:t>Belgelerin sunuluş şekli:</w:t>
      </w:r>
      <w:r>
        <w:t xml:space="preserve"> </w:t>
      </w:r>
    </w:p>
    <w:p w14:paraId="70314A1B" w14:textId="77777777" w:rsidR="004D2EC5" w:rsidRDefault="00E24BC5">
      <w:pPr>
        <w:jc w:val="both"/>
      </w:pPr>
      <w:r>
        <w:rPr>
          <w:b/>
          <w:bCs/>
        </w:rPr>
        <w:t>7.5.1.</w:t>
      </w:r>
      <w:r>
        <w:t xml:space="preserve"> Tüm belgeler kapalı bir zarfa konularak idareye teslim edilecektir.</w:t>
      </w:r>
    </w:p>
    <w:p w14:paraId="2DF4D49D" w14:textId="77777777" w:rsidR="004D2EC5" w:rsidRDefault="00E24BC5">
      <w:pPr>
        <w:jc w:val="both"/>
      </w:pPr>
      <w:r>
        <w:rPr>
          <w:b/>
          <w:bCs/>
        </w:rPr>
        <w:t>7.5.2.</w:t>
      </w:r>
      <w:r>
        <w:t xml:space="preserve"> İstekliler, bu madde kapsamında idarece talep edilen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p>
    <w:p w14:paraId="248D469B" w14:textId="77777777" w:rsidR="004D2EC5" w:rsidRDefault="00E24BC5">
      <w:pPr>
        <w:jc w:val="both"/>
      </w:pPr>
      <w:r>
        <w:rPr>
          <w:b/>
          <w:bCs/>
        </w:rPr>
        <w:t>7.5.3.</w:t>
      </w:r>
      <w:r>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14:paraId="5ADA6B4B" w14:textId="77777777" w:rsidR="004D2EC5" w:rsidRDefault="00E24BC5">
      <w:pPr>
        <w:jc w:val="both"/>
      </w:pPr>
      <w:r>
        <w:rPr>
          <w:b/>
          <w:bCs/>
        </w:rPr>
        <w:t>7.5.4.</w:t>
      </w:r>
      <w:r>
        <w:t xml:space="preserve"> İstekliler, istenen belgelerin aslı yerine belgelerin tesliminden önce İdare tarafından "aslı idarece görülmüştür" veya bu anlama gelecek şekilde şerh düşülen suretlerini sunabilirler. </w:t>
      </w:r>
    </w:p>
    <w:p w14:paraId="085304ED" w14:textId="77777777" w:rsidR="004D2EC5" w:rsidRDefault="00E24BC5">
      <w:pPr>
        <w:jc w:val="both"/>
      </w:pPr>
      <w:r>
        <w:rPr>
          <w:b/>
          <w:bCs/>
        </w:rPr>
        <w:lastRenderedPageBreak/>
        <w:t xml:space="preserve">7.5.5. </w:t>
      </w:r>
      <w:proofErr w:type="gramStart"/>
      <w:r w:rsidRPr="00211025">
        <w:rPr>
          <w:bCs/>
        </w:rPr>
        <w:t>Türkiye Cumhuriyetinin</w:t>
      </w:r>
      <w:proofErr w:type="gramEnd"/>
      <w:r w:rsidRPr="00211025">
        <w:rPr>
          <w:bCs/>
        </w:rPr>
        <w:t xml:space="preserve"> yabancı ülkelerde bulunan temsilcilikleri tarafından düzenlenen belgeler dışında yabancı ülkelerde düzenlenen belgeler ile yabancı ülkelerin Türkiye'deki temsilcilikleri tarafından düzenlenen belgelerin tasdik işlemi:</w:t>
      </w:r>
      <w:r>
        <w:t xml:space="preserve"> </w:t>
      </w:r>
    </w:p>
    <w:p w14:paraId="73F0A20E" w14:textId="77777777" w:rsidR="004D2EC5" w:rsidRDefault="00E24BC5">
      <w:pPr>
        <w:jc w:val="both"/>
      </w:pPr>
      <w:r>
        <w:rPr>
          <w:b/>
          <w:bCs/>
        </w:rPr>
        <w:t>7.5.5.1.</w:t>
      </w:r>
      <w:r>
        <w:t xml:space="preserve"> Yabancı </w:t>
      </w:r>
      <w:proofErr w:type="gramStart"/>
      <w:r>
        <w:t>Resmi</w:t>
      </w:r>
      <w:proofErr w:type="gramEnd"/>
      <w:r>
        <w:t xml:space="preserve"> Belgelerin Tasdiki Mecburiyetinin Kaldırılması Sözleşmesine taraf ülkelerde düzenlenen ve bu Sözleşmenin 1 inci maddesi kapsamında bulunan </w:t>
      </w:r>
      <w:proofErr w:type="gramStart"/>
      <w:r>
        <w:t>resmi</w:t>
      </w:r>
      <w:proofErr w:type="gramEnd"/>
      <w:r>
        <w:t xml:space="preserve"> belgeler, "</w:t>
      </w:r>
      <w:proofErr w:type="spellStart"/>
      <w:r>
        <w:t>apostil</w:t>
      </w:r>
      <w:proofErr w:type="spellEnd"/>
      <w:r>
        <w:t xml:space="preserve"> tasdik şerhi" taşıması kaydıyla Türkiye Cumhuriyeti Konsolosluğu veya Türkiye Cumhuriyeti Dışişleri Bakanlığı tasdik işleminden muaftır. </w:t>
      </w:r>
      <w:proofErr w:type="spellStart"/>
      <w:r>
        <w:t>Apostil</w:t>
      </w:r>
      <w:proofErr w:type="spellEnd"/>
      <w:r>
        <w:t xml:space="preserve">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 mühür ve damganın aslı ile aynı olduğunun; düzenlendiği ülkedeki yetkili diğer mercilerce </w:t>
      </w:r>
      <w:proofErr w:type="spellStart"/>
      <w:r>
        <w:t>tesselsülen</w:t>
      </w:r>
      <w:proofErr w:type="spellEnd"/>
      <w:r>
        <w:t xml:space="preserve"> tasdik edilmiş olması ve </w:t>
      </w:r>
      <w:proofErr w:type="spellStart"/>
      <w:r>
        <w:t>apostil</w:t>
      </w:r>
      <w:proofErr w:type="spellEnd"/>
      <w:r>
        <w:t xml:space="preserve"> tasdik şerhinin tasdik silsilesindeki bir önceki merciye ilişkin olması halinde de belgenin usulüne uygun olarak sunulduğu kabul edilecektir. </w:t>
      </w:r>
    </w:p>
    <w:p w14:paraId="7185E87F" w14:textId="5C9414FE" w:rsidR="004D2EC5" w:rsidRDefault="00E24BC5">
      <w:pPr>
        <w:jc w:val="both"/>
      </w:pPr>
      <w:r>
        <w:rPr>
          <w:b/>
          <w:bCs/>
        </w:rPr>
        <w:t>7.5.5.2.</w:t>
      </w:r>
      <w:r>
        <w:t xml:space="preserve"> Türkiye Cumhuriyeti ile diğer devlet veya </w:t>
      </w:r>
      <w:r w:rsidR="004548AF">
        <w:t>devletlerarasında</w:t>
      </w:r>
      <w:r>
        <w:t xml:space="preserve">, belgelerdeki imza, mühür veya damganın tasdik işlemini düzenleyen hükümler içeren bir anlaşma veya sözleşme bulunduğu takdirde, bu ülkelerde düzenlenen belgelerin tasdik işlemi, bu anlaşma veya sözleşme hükümlerine göre yaptırılabilir. </w:t>
      </w:r>
    </w:p>
    <w:p w14:paraId="39354241" w14:textId="77777777" w:rsidR="004D2EC5" w:rsidRDefault="00E24BC5">
      <w:pPr>
        <w:jc w:val="both"/>
      </w:pPr>
      <w:r>
        <w:rPr>
          <w:b/>
          <w:bCs/>
        </w:rPr>
        <w:t>7.5.5.3.</w:t>
      </w:r>
      <w:r>
        <w:t xml:space="preserve"> </w:t>
      </w:r>
      <w:r w:rsidR="00270C95">
        <w:t>ilgili</w:t>
      </w:r>
      <w:r>
        <w:t xml:space="preserve"> madde kapsamında sunulmayan belgeler ise aşağıdaki yöntemlerden biri ile tasdik edilmelidir: </w:t>
      </w:r>
    </w:p>
    <w:p w14:paraId="4B3B83AA" w14:textId="7A737EC8" w:rsidR="004D2EC5" w:rsidRDefault="00E24BC5">
      <w:pPr>
        <w:jc w:val="both"/>
      </w:pPr>
      <w:r>
        <w:t>1) Belge, do</w:t>
      </w:r>
      <w:r w:rsidR="00C85F42">
        <w:t>ğ</w:t>
      </w:r>
      <w:r>
        <w:t xml:space="preserve">rudan </w:t>
      </w:r>
      <w:r w:rsidR="00D22A6C">
        <w:t>düzenlendiği</w:t>
      </w:r>
      <w:r>
        <w:t xml:space="preserve"> ülkenin </w:t>
      </w:r>
      <w:r w:rsidR="004548AF">
        <w:t>Dışişleri</w:t>
      </w:r>
      <w:r>
        <w:t xml:space="preserve"> Bakanlığı ya da düzenlendi</w:t>
      </w:r>
      <w:r w:rsidR="00C85F42">
        <w:t>ğ</w:t>
      </w:r>
      <w:r>
        <w:t>i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Düzenlendi</w:t>
      </w:r>
      <w:r w:rsidR="00C85F42">
        <w:t>ğ</w:t>
      </w:r>
      <w:r>
        <w:t>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w:t>
      </w:r>
      <w:r w:rsidR="00C85F42">
        <w:t>ğ</w:t>
      </w:r>
      <w:r>
        <w:t xml:space="preserve">unun teyidi işlemi anlaşılır. </w:t>
      </w:r>
    </w:p>
    <w:p w14:paraId="4536F89C" w14:textId="77777777" w:rsidR="004D2EC5" w:rsidRDefault="00E24BC5">
      <w:pPr>
        <w:jc w:val="both"/>
      </w:pPr>
      <w:r>
        <w:t>2) Belge, sırasıyla düzenlendi</w:t>
      </w:r>
      <w:r w:rsidR="00C85F42">
        <w:t>ğ</w:t>
      </w:r>
      <w:r>
        <w:t>i ülkenin Türkiye'deki temsilcili</w:t>
      </w:r>
      <w:r w:rsidR="00C85F42">
        <w:t>ğ</w:t>
      </w:r>
      <w:r>
        <w:t>i ile Türkiye Cumhuriyeti Dışişleri Bakanlığı tarafından tasdik edilmelidir. Düzenlendi</w:t>
      </w:r>
      <w:r w:rsidR="00C85F42">
        <w:t>ği ülkenin Türkiye'</w:t>
      </w:r>
      <w:r>
        <w:t xml:space="preserve">deki temsilciliğinin tasdik işleminden; belgedeki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 </w:t>
      </w:r>
    </w:p>
    <w:p w14:paraId="68EC4911" w14:textId="44313C66" w:rsidR="004D2EC5" w:rsidRDefault="00E24BC5">
      <w:pPr>
        <w:jc w:val="both"/>
      </w:pPr>
      <w:r>
        <w:rPr>
          <w:b/>
          <w:bCs/>
        </w:rPr>
        <w:t>7.5.5.4.</w:t>
      </w:r>
      <w:r>
        <w:t xml:space="preserve"> </w:t>
      </w:r>
      <w:r w:rsidR="004548AF">
        <w:t>Teselsüle</w:t>
      </w:r>
      <w:r>
        <w:t xml:space="preserve"> yapılan tasdik işlemlerinde teyit edilecek unsurlara ilişkin eksikliklerin veya hataların sonraki merciler tarafından tasdik kapsamında giderilmesi veya düzeltilmesi halinde de belgenin usulüne uygun olarak sunulduğu kabul edilir. </w:t>
      </w:r>
    </w:p>
    <w:p w14:paraId="4BBC0D8E" w14:textId="77777777" w:rsidR="004D2EC5" w:rsidRDefault="00E24BC5">
      <w:pPr>
        <w:jc w:val="both"/>
      </w:pPr>
      <w:r>
        <w:rPr>
          <w:b/>
          <w:bCs/>
        </w:rPr>
        <w:t>7.5.5.5.</w:t>
      </w:r>
      <w:r>
        <w:t xml:space="preserve">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 </w:t>
      </w:r>
    </w:p>
    <w:p w14:paraId="0860EE82" w14:textId="77777777" w:rsidR="004D2EC5" w:rsidRDefault="00E24BC5">
      <w:pPr>
        <w:jc w:val="both"/>
      </w:pPr>
      <w:r>
        <w:rPr>
          <w:b/>
          <w:bCs/>
        </w:rPr>
        <w:t>7.5.5.6.</w:t>
      </w:r>
      <w:r>
        <w:t xml:space="preserve"> Fahri konsolosluklarca düzenlenen belgelere dayanılarak işlem tesis edilmez. </w:t>
      </w:r>
    </w:p>
    <w:p w14:paraId="09AAB69D" w14:textId="77777777" w:rsidR="004D2EC5" w:rsidRDefault="00E24BC5">
      <w:pPr>
        <w:jc w:val="both"/>
      </w:pPr>
      <w:r>
        <w:rPr>
          <w:b/>
          <w:bCs/>
        </w:rPr>
        <w:t xml:space="preserve">7.5.6. </w:t>
      </w:r>
      <w:r w:rsidRPr="00211025">
        <w:rPr>
          <w:bCs/>
        </w:rPr>
        <w:t>Yabancı dilde düzenlenen belgelerin tercümelerinin yapılması ve bu tercümelerin tasdik işlemi:</w:t>
      </w:r>
    </w:p>
    <w:p w14:paraId="752C6027" w14:textId="77777777" w:rsidR="004D2EC5" w:rsidRDefault="00E24BC5">
      <w:pPr>
        <w:jc w:val="both"/>
      </w:pPr>
      <w:r>
        <w:rPr>
          <w:b/>
          <w:bCs/>
        </w:rPr>
        <w:t>7.5.6.1.</w:t>
      </w:r>
      <w:r>
        <w:t xml:space="preserve"> Yerli istekliler tarafından yabancı dilde düzenlenen belgelerin tercümeleri ve bu tercümelerin tasdik işlemi aşağıdaki şekilde yapılır: </w:t>
      </w:r>
    </w:p>
    <w:p w14:paraId="42719E12" w14:textId="77777777" w:rsidR="004D2EC5" w:rsidRDefault="00E24BC5">
      <w:pPr>
        <w:jc w:val="both"/>
      </w:pPr>
      <w:r>
        <w:rPr>
          <w:b/>
          <w:bCs/>
        </w:rPr>
        <w:t>7.5.6.1.1.</w:t>
      </w:r>
      <w:r>
        <w:t xml:space="preserve"> Yerli istekliler ile Türk vatandaşı gerçek kişi ve/veya Türkiye Cumhuriyeti kanunlarına göre kurulmuş tüzel kişi ortağı bulunan iş ortaklıkları veya konsorsiyumlar tarafından yabancı dilde düzenlenen belgelerin tercümelerinin, Türkiye'deki yeminli tercümanlar tarafından yapılması ve noter </w:t>
      </w:r>
      <w:r>
        <w:lastRenderedPageBreak/>
        <w:t xml:space="preserve">tarafından onaylanması zorunludur. Bu tercümeler, Türkiye Cumhuriyeti Dışişleri Bakanlığı tasdik işleminden muaftır. </w:t>
      </w:r>
    </w:p>
    <w:p w14:paraId="1BC9F394" w14:textId="77777777" w:rsidR="004D2EC5" w:rsidRDefault="00E24BC5">
      <w:pPr>
        <w:jc w:val="both"/>
      </w:pPr>
      <w:r>
        <w:rPr>
          <w:b/>
          <w:bCs/>
        </w:rPr>
        <w:t>7.5.6.2.</w:t>
      </w:r>
      <w:r>
        <w:t xml:space="preserve"> Yabancı istekliler tarafından yabancı dilde düzenlenen belgelerin tercümeleri ve bu tercümelerin tasdik işlemi, aşağıdaki şekilde yapılır: </w:t>
      </w:r>
    </w:p>
    <w:p w14:paraId="2D9242D8" w14:textId="77777777" w:rsidR="004D2EC5" w:rsidRDefault="00E24BC5">
      <w:pPr>
        <w:jc w:val="both"/>
      </w:pPr>
      <w:r>
        <w:rPr>
          <w:b/>
          <w:bCs/>
        </w:rPr>
        <w:t>7.5.6.2.1.</w:t>
      </w:r>
      <w:r>
        <w:t xml:space="preserve"> Tercümelerin tasdik işleminden tercümeyi gerçekleştiren yeminli tercümanın imzası ve varsa belge üzerindeki mührün ya da damganın aslı ile aynı olduğunun teyidi işlemi anlaşılır. </w:t>
      </w:r>
    </w:p>
    <w:p w14:paraId="5F1B1648" w14:textId="77777777" w:rsidR="004D2EC5" w:rsidRDefault="00E24BC5">
      <w:pPr>
        <w:jc w:val="both"/>
      </w:pPr>
      <w:r>
        <w:rPr>
          <w:b/>
          <w:bCs/>
        </w:rPr>
        <w:t>7.5.6.2.2.</w:t>
      </w:r>
      <w:r>
        <w:t xml:space="preserve"> Belgelerin tercümelerinin, verildiği ülkedeki yeminli tercüman tarafından yapılmış olması ve tercümesinde "</w:t>
      </w:r>
      <w:proofErr w:type="spellStart"/>
      <w:r>
        <w:t>apostil</w:t>
      </w:r>
      <w:proofErr w:type="spellEnd"/>
      <w:r>
        <w:t xml:space="preserve"> tasdik şerhi" taşıması halinde bu tercümelerde başkaca bir tasdik şerhi aranmaz. Bu tercümelerin "</w:t>
      </w:r>
      <w:proofErr w:type="spellStart"/>
      <w:r>
        <w:t>apostil</w:t>
      </w:r>
      <w:proofErr w:type="spellEnd"/>
      <w:r>
        <w:t xml:space="preserve"> tasdik şerhi" taşımaması durumunda ise tercümelerdeki imza ve varsa üzerindeki mühür veya damga, bu ülkedeki Türkiye Cumhuriyeti Konsolosluğu tarafından veya sırasıyla, belgenin düzenlendiği ülkenin Türkiye'deki temsilciliği ile Türkiye Cumhuriyeti Dışişleri Bakanlığı</w:t>
      </w:r>
      <w:r w:rsidR="00C85F42">
        <w:t xml:space="preserve"> tarafından tasdik edilmelidir.</w:t>
      </w:r>
    </w:p>
    <w:p w14:paraId="2D32C2BE" w14:textId="77777777" w:rsidR="004D2EC5" w:rsidRDefault="00E24BC5">
      <w:pPr>
        <w:jc w:val="both"/>
      </w:pPr>
      <w:r>
        <w:rPr>
          <w:b/>
          <w:bCs/>
        </w:rPr>
        <w:t>7.5.6.2.3.</w:t>
      </w:r>
      <w:r>
        <w:t xml:space="preserve"> Türkiye Cumhuriyeti </w:t>
      </w:r>
      <w:r w:rsidR="00C85F42">
        <w:t xml:space="preserve">ile diğer devlet veya devletler </w:t>
      </w:r>
      <w:r>
        <w:t xml:space="preserve">arasında belgelerdeki imza, mühür veya damganın tasdik işlemini düzenleyen hükümler içeren bir anlaşma veya sözleşme bulunduğu takdirde belgelerin tercümelerinin tasdik işlemi de bu anlaşma veya sözleşme hükümlerine göre yaptırılabilir. </w:t>
      </w:r>
    </w:p>
    <w:p w14:paraId="0F65ACCC" w14:textId="77777777" w:rsidR="004D2EC5" w:rsidRDefault="00E24BC5">
      <w:pPr>
        <w:jc w:val="both"/>
      </w:pPr>
      <w:r>
        <w:rPr>
          <w:b/>
          <w:bCs/>
        </w:rPr>
        <w:t>7.5.6.2.4.</w:t>
      </w:r>
      <w:r>
        <w:t xml:space="preserve"> Türkiye Cumhuriyeti Konsolosluğunun bulunmadığı ülkelerde düzenlenen belgelerin tercümelerinin, verildiği ülkedeki yeminli tercüman tarafından yapılmış olması ve tercümenin de "</w:t>
      </w:r>
      <w:proofErr w:type="spellStart"/>
      <w:r>
        <w:t>apostil</w:t>
      </w:r>
      <w:proofErr w:type="spellEnd"/>
      <w:r>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
    <w:p w14:paraId="6846B9F7" w14:textId="008A25BD" w:rsidR="00962BFE" w:rsidRDefault="00E24BC5">
      <w:pPr>
        <w:jc w:val="both"/>
      </w:pPr>
      <w:r>
        <w:rPr>
          <w:b/>
          <w:bCs/>
        </w:rPr>
        <w:t>7.5.6.2.5.</w:t>
      </w:r>
      <w:r>
        <w:t xml:space="preserve"> Yabancı dilde düzenlenen belgelerin tercümelerinin Türkiye'deki yeminli tercümanlar tarafından yapılması ve noter tarafından onaylanması halinde ise bu tercümelerde başkaca bir tasdik şerhi aranmaz. </w:t>
      </w:r>
    </w:p>
    <w:p w14:paraId="612B8630" w14:textId="77777777" w:rsidR="004D2EC5" w:rsidRDefault="00E24BC5">
      <w:pPr>
        <w:spacing w:before="120"/>
        <w:jc w:val="both"/>
      </w:pPr>
      <w:r>
        <w:rPr>
          <w:b/>
          <w:bCs/>
          <w:color w:val="auto"/>
        </w:rPr>
        <w:t xml:space="preserve">Madde </w:t>
      </w:r>
      <w:proofErr w:type="gramStart"/>
      <w:r>
        <w:rPr>
          <w:b/>
          <w:bCs/>
          <w:color w:val="auto"/>
        </w:rPr>
        <w:t>8 -</w:t>
      </w:r>
      <w:proofErr w:type="gramEnd"/>
      <w:r>
        <w:rPr>
          <w:b/>
          <w:bCs/>
          <w:color w:val="auto"/>
        </w:rPr>
        <w:t xml:space="preserve"> İhalenin yabancı isteklilere açıklığı:</w:t>
      </w:r>
    </w:p>
    <w:p w14:paraId="069F094B" w14:textId="28488103" w:rsidR="00962BFE" w:rsidRPr="00AB01EC" w:rsidRDefault="00E24BC5" w:rsidP="00AB01EC">
      <w:pPr>
        <w:jc w:val="both"/>
      </w:pPr>
      <w:r>
        <w:rPr>
          <w:b/>
          <w:bCs/>
        </w:rPr>
        <w:t>8.1.</w:t>
      </w:r>
      <w:r>
        <w:t xml:space="preserve"> İhale, yeterlik kriterlerini taşıyan tüm yerli isteklilere açıktır. </w:t>
      </w:r>
    </w:p>
    <w:p w14:paraId="74087FDB" w14:textId="77777777" w:rsidR="00962BFE" w:rsidRDefault="00E24BC5" w:rsidP="00962BFE">
      <w:pPr>
        <w:spacing w:before="120"/>
        <w:jc w:val="both"/>
      </w:pPr>
      <w:r>
        <w:rPr>
          <w:b/>
          <w:bCs/>
          <w:color w:val="auto"/>
        </w:rPr>
        <w:t>Madde 9- İhaleye katılamayacak olanlar</w:t>
      </w:r>
    </w:p>
    <w:p w14:paraId="314B0DA6" w14:textId="52FDF763" w:rsidR="004D2EC5" w:rsidRDefault="00E24BC5" w:rsidP="00962BFE">
      <w:pPr>
        <w:spacing w:before="120"/>
        <w:jc w:val="both"/>
      </w:pPr>
      <w:r>
        <w:rPr>
          <w:b/>
          <w:bCs/>
        </w:rPr>
        <w:t>9.1.</w:t>
      </w:r>
      <w:r>
        <w:t xml:space="preserve"> 2886 sayılı Kanunun 6. Maddesinde yazılı kişiler gerek doğrudan gerekse dolaylı olarak ihaleye </w:t>
      </w:r>
      <w:r>
        <w:rPr>
          <w:spacing w:val="-2"/>
        </w:rPr>
        <w:t xml:space="preserve">katılamazlar. Bu yasağı saymayarak ihaleye katılanlar üzerinde ihale yapılırsa, ihale bozularak geçici </w:t>
      </w:r>
      <w:r>
        <w:t>teminatı gelir kaydedilir. Gerekiyorsa ilgililer hakkında ayrıca Türk Ceza Kanunu ve 2886 sayılı Kanuna göre kovuşturma açılır.</w:t>
      </w:r>
    </w:p>
    <w:p w14:paraId="275757B9" w14:textId="77777777" w:rsidR="004D2EC5" w:rsidRDefault="0037021A" w:rsidP="0037021A">
      <w:pPr>
        <w:shd w:val="clear" w:color="auto" w:fill="FFFFFF"/>
        <w:spacing w:line="274" w:lineRule="exact"/>
        <w:ind w:left="24" w:firstLine="259"/>
      </w:pPr>
      <w:r>
        <w:rPr>
          <w:spacing w:val="-7"/>
        </w:rPr>
        <w:t xml:space="preserve">Bu şartnamede yer almayan hususlarda 2886 sayılı </w:t>
      </w:r>
      <w:proofErr w:type="gramStart"/>
      <w:r>
        <w:rPr>
          <w:spacing w:val="-7"/>
        </w:rPr>
        <w:t xml:space="preserve">Devlet </w:t>
      </w:r>
      <w:r w:rsidR="00E24BC5">
        <w:rPr>
          <w:spacing w:val="-7"/>
        </w:rPr>
        <w:t>İ</w:t>
      </w:r>
      <w:r>
        <w:rPr>
          <w:spacing w:val="-7"/>
        </w:rPr>
        <w:t>hale Kanununun</w:t>
      </w:r>
      <w:proofErr w:type="gramEnd"/>
      <w:r>
        <w:rPr>
          <w:spacing w:val="-7"/>
        </w:rPr>
        <w:t xml:space="preserve"> </w:t>
      </w:r>
      <w:r w:rsidR="00E24BC5">
        <w:rPr>
          <w:spacing w:val="-7"/>
        </w:rPr>
        <w:t xml:space="preserve">ilgili </w:t>
      </w:r>
      <w:r w:rsidR="00E24BC5">
        <w:t>hükümleri uygulanır. Aşağıdaki şahıslar doğrudan veya dolaylı olarak ihalelere katılamazlar:</w:t>
      </w:r>
    </w:p>
    <w:p w14:paraId="5CCD1372" w14:textId="77777777" w:rsidR="004D2EC5" w:rsidRDefault="00E24BC5">
      <w:pPr>
        <w:shd w:val="clear" w:color="auto" w:fill="FFFFFF"/>
        <w:tabs>
          <w:tab w:val="left" w:pos="1286"/>
        </w:tabs>
        <w:spacing w:line="274" w:lineRule="exact"/>
        <w:ind w:left="749"/>
      </w:pPr>
      <w:r>
        <w:rPr>
          <w:spacing w:val="-1"/>
        </w:rPr>
        <w:t>İhaleyi yapan idarenin;</w:t>
      </w:r>
    </w:p>
    <w:p w14:paraId="426FE1F1" w14:textId="77777777" w:rsidR="004D2EC5" w:rsidRDefault="00E24BC5">
      <w:pPr>
        <w:widowControl w:val="0"/>
        <w:numPr>
          <w:ilvl w:val="0"/>
          <w:numId w:val="6"/>
        </w:numPr>
        <w:shd w:val="clear" w:color="auto" w:fill="FFFFFF"/>
        <w:tabs>
          <w:tab w:val="left" w:pos="1219"/>
        </w:tabs>
        <w:overflowPunct/>
        <w:adjustRightInd w:val="0"/>
        <w:spacing w:line="274" w:lineRule="exact"/>
        <w:ind w:left="974"/>
        <w:rPr>
          <w:spacing w:val="-15"/>
        </w:rPr>
      </w:pPr>
      <w:r>
        <w:rPr>
          <w:spacing w:val="-1"/>
        </w:rPr>
        <w:t>İta amirleri,</w:t>
      </w:r>
    </w:p>
    <w:p w14:paraId="593BB91C" w14:textId="77777777" w:rsidR="004D2EC5" w:rsidRDefault="00E24BC5">
      <w:pPr>
        <w:widowControl w:val="0"/>
        <w:numPr>
          <w:ilvl w:val="0"/>
          <w:numId w:val="6"/>
        </w:numPr>
        <w:shd w:val="clear" w:color="auto" w:fill="FFFFFF"/>
        <w:tabs>
          <w:tab w:val="left" w:pos="1219"/>
        </w:tabs>
        <w:overflowPunct/>
        <w:adjustRightInd w:val="0"/>
        <w:spacing w:line="274" w:lineRule="exact"/>
        <w:ind w:left="974"/>
        <w:rPr>
          <w:spacing w:val="-15"/>
        </w:rPr>
      </w:pPr>
      <w:r>
        <w:rPr>
          <w:spacing w:val="-2"/>
        </w:rPr>
        <w:t>İhale işlemlerini hazırlamak, yürütmek, sonuçlandırmak ve denetlemekle görevli olanlar,</w:t>
      </w:r>
    </w:p>
    <w:p w14:paraId="633949DA" w14:textId="77777777" w:rsidR="004D2EC5" w:rsidRDefault="00E24BC5">
      <w:pPr>
        <w:widowControl w:val="0"/>
        <w:numPr>
          <w:ilvl w:val="0"/>
          <w:numId w:val="7"/>
        </w:numPr>
        <w:shd w:val="clear" w:color="auto" w:fill="FFFFFF"/>
        <w:tabs>
          <w:tab w:val="left" w:pos="1219"/>
        </w:tabs>
        <w:overflowPunct/>
        <w:adjustRightInd w:val="0"/>
        <w:spacing w:line="278" w:lineRule="exact"/>
        <w:ind w:left="29" w:firstLine="946"/>
      </w:pPr>
      <w:r>
        <w:rPr>
          <w:spacing w:val="-1"/>
        </w:rPr>
        <w:t xml:space="preserve">(a) ve (b) bentlerinde belirtilen şahısların eşleri ve ikinci dereceye kadar (ikinci derece </w:t>
      </w:r>
      <w:r>
        <w:t>dahil) kan ve sihri hısımları,</w:t>
      </w:r>
    </w:p>
    <w:p w14:paraId="27D31281" w14:textId="77777777" w:rsidR="004D2EC5" w:rsidRDefault="00E24BC5" w:rsidP="0037021A">
      <w:pPr>
        <w:widowControl w:val="0"/>
        <w:numPr>
          <w:ilvl w:val="0"/>
          <w:numId w:val="7"/>
        </w:numPr>
        <w:shd w:val="clear" w:color="auto" w:fill="FFFFFF"/>
        <w:tabs>
          <w:tab w:val="left" w:pos="1219"/>
        </w:tabs>
        <w:overflowPunct/>
        <w:adjustRightInd w:val="0"/>
        <w:spacing w:line="298" w:lineRule="exact"/>
        <w:ind w:left="28" w:right="6" w:firstLine="965"/>
        <w:jc w:val="both"/>
      </w:pPr>
      <w:r>
        <w:rPr>
          <w:spacing w:val="-3"/>
        </w:rPr>
        <w:t>(</w:t>
      </w:r>
      <w:proofErr w:type="gramStart"/>
      <w:r>
        <w:rPr>
          <w:spacing w:val="-3"/>
        </w:rPr>
        <w:t>a</w:t>
      </w:r>
      <w:proofErr w:type="gramEnd"/>
      <w:r>
        <w:rPr>
          <w:spacing w:val="-3"/>
        </w:rPr>
        <w:t xml:space="preserve">), (b) ve (c) bentlerinde belirtilen şahısların ortakları (bu şahısların yönetim kurullarında </w:t>
      </w:r>
      <w:r>
        <w:t>görevli olmadıkları anonim ortaklıkla</w:t>
      </w:r>
      <w:r w:rsidR="004773BE">
        <w:t>r hariç),</w:t>
      </w:r>
    </w:p>
    <w:p w14:paraId="67799E53" w14:textId="05EE3E81" w:rsidR="004D2EC5" w:rsidRDefault="00E24BC5" w:rsidP="0037021A">
      <w:pPr>
        <w:widowControl w:val="0"/>
        <w:numPr>
          <w:ilvl w:val="0"/>
          <w:numId w:val="7"/>
        </w:numPr>
        <w:shd w:val="clear" w:color="auto" w:fill="FFFFFF"/>
        <w:tabs>
          <w:tab w:val="left" w:pos="1219"/>
        </w:tabs>
        <w:overflowPunct/>
        <w:adjustRightInd w:val="0"/>
        <w:spacing w:line="298" w:lineRule="exact"/>
        <w:ind w:left="28" w:right="6" w:firstLine="965"/>
        <w:jc w:val="both"/>
      </w:pPr>
      <w:r>
        <w:t>Bu Kanun ve diğer kanunlardaki hükümler gereğince geçici veya sürekli olarak kamu</w:t>
      </w:r>
      <w:r>
        <w:br/>
        <w:t>ihalelerine katılmaktan yasaklanmış olanlar</w:t>
      </w:r>
      <w:r w:rsidR="00962BFE">
        <w:t>.</w:t>
      </w:r>
    </w:p>
    <w:p w14:paraId="3FBBD096" w14:textId="77777777" w:rsidR="004D2EC5" w:rsidRDefault="00E24BC5">
      <w:pPr>
        <w:spacing w:before="120"/>
        <w:jc w:val="both"/>
      </w:pPr>
      <w:r>
        <w:rPr>
          <w:b/>
          <w:bCs/>
          <w:color w:val="auto"/>
        </w:rPr>
        <w:t>Madde 10- Teklif hazırlama giderleri ile teklif ve ödemelerde geçerli para birimi.</w:t>
      </w:r>
    </w:p>
    <w:p w14:paraId="233DDCB1" w14:textId="77777777" w:rsidR="004D2EC5" w:rsidRDefault="00E24BC5">
      <w:pPr>
        <w:jc w:val="both"/>
      </w:pPr>
      <w:r>
        <w:rPr>
          <w:b/>
          <w:bCs/>
        </w:rPr>
        <w:t>10.1.</w:t>
      </w:r>
      <w:r>
        <w:t xml:space="preserve"> Tekliflerin hazırlanması ve sunulması ile ilgili bütün masraflar isteklilere aittir. İstekli, teklifini hazırlamak için yapmış olduğu hiçbir masrafı idareden isteyemez. </w:t>
      </w:r>
    </w:p>
    <w:p w14:paraId="17482FBF" w14:textId="77777777" w:rsidR="004D2EC5" w:rsidRDefault="00E24BC5">
      <w:pPr>
        <w:jc w:val="both"/>
      </w:pPr>
      <w:r>
        <w:rPr>
          <w:b/>
          <w:bCs/>
        </w:rPr>
        <w:t>10.2.</w:t>
      </w:r>
      <w:r>
        <w:t xml:space="preserve"> İstekliler, teklifini gösteren fiyatları ve bunların toplam tutarlarını Türk Lirası olarak verecektir. Sözleşme konusu işin ödemelerinde Türk Lirası kullanılacaktır. </w:t>
      </w:r>
    </w:p>
    <w:p w14:paraId="475C63C4" w14:textId="77777777" w:rsidR="004D2EC5" w:rsidRDefault="00E24BC5">
      <w:pPr>
        <w:spacing w:before="120"/>
        <w:jc w:val="both"/>
      </w:pPr>
      <w:r>
        <w:rPr>
          <w:b/>
          <w:bCs/>
          <w:color w:val="auto"/>
        </w:rPr>
        <w:lastRenderedPageBreak/>
        <w:t xml:space="preserve">Madde </w:t>
      </w:r>
      <w:proofErr w:type="gramStart"/>
      <w:r>
        <w:rPr>
          <w:b/>
          <w:bCs/>
          <w:color w:val="auto"/>
        </w:rPr>
        <w:t>11 -</w:t>
      </w:r>
      <w:proofErr w:type="gramEnd"/>
      <w:r>
        <w:rPr>
          <w:b/>
          <w:bCs/>
          <w:color w:val="auto"/>
        </w:rPr>
        <w:t xml:space="preserve"> İşin yapılacağı yerin görülmesi</w:t>
      </w:r>
    </w:p>
    <w:p w14:paraId="3E6C2494" w14:textId="77777777" w:rsidR="004D2EC5" w:rsidRDefault="00E24BC5">
      <w:pPr>
        <w:jc w:val="both"/>
      </w:pPr>
      <w:r>
        <w:rPr>
          <w:b/>
          <w:bCs/>
        </w:rPr>
        <w:t>11.1.</w:t>
      </w:r>
      <w:r>
        <w:t xml:space="preserve"> İşin yapılacağı yeri ve çevresini görmek, inceleme yapmak, teklifini hazırlamak ve taahhüde girmek için gerekli olabilecek tüm bilgileri temin etmek isteklinin sorumluluğundadır. İşyeri ve çevresinin görülmesiyle ilgili bütün masraflar istekliye aittir. </w:t>
      </w:r>
    </w:p>
    <w:p w14:paraId="55C41B74" w14:textId="77777777" w:rsidR="004D2EC5" w:rsidRDefault="00E24BC5">
      <w:pPr>
        <w:jc w:val="both"/>
      </w:pPr>
      <w:r>
        <w:rPr>
          <w:b/>
          <w:bCs/>
        </w:rPr>
        <w:t>11.2.</w:t>
      </w:r>
      <w:r>
        <w:t xml:space="preserve"> İstekli, işin yapılacağı yeri ve çevresini görmekle; işyerinin şekline ve mahiyetine, iklim şartlarına, işin gerçekleştirilebilmesi için yapılması gerekli çalışmaların ve kullanılacak malzemelerin miktar ve türü ile işyerine ulaşım ve şantiye kurmak için gerekli hususlarda maliyet ve zaman bakımından bilgi edinmiş; teklifini etkileyebilecek riskler, olağanüstü durumlar ve benzeri diğer unsurlara ilişkin gerekli her türlü bilgiyi almış sayılır. </w:t>
      </w:r>
    </w:p>
    <w:p w14:paraId="5F5E1B3D" w14:textId="77777777" w:rsidR="004D2EC5" w:rsidRDefault="00E24BC5">
      <w:pPr>
        <w:jc w:val="both"/>
      </w:pPr>
      <w:r>
        <w:rPr>
          <w:b/>
          <w:bCs/>
        </w:rPr>
        <w:t>11.3.</w:t>
      </w:r>
      <w:r>
        <w:t xml:space="preserve"> İstekli veya temsilcilerinin işin yapılacağı yeri görmek istemesi halinde, işin gerçekleştirileceği binaya ve/veya araziye girilmesi için gerekli izinler İdare tarafından verilecektir. </w:t>
      </w:r>
    </w:p>
    <w:p w14:paraId="3847D4CB" w14:textId="77777777" w:rsidR="004D2EC5" w:rsidRDefault="00E24BC5">
      <w:pPr>
        <w:jc w:val="both"/>
      </w:pPr>
      <w:r>
        <w:rPr>
          <w:b/>
          <w:bCs/>
        </w:rPr>
        <w:t>11.4.</w:t>
      </w:r>
      <w:r>
        <w:t xml:space="preserve"> Tekliflerin değerlendirilmesinde, isteklinin işin yapılacağı yeri incelediği ve teklifini buna göre hazırladığı kabul edilir. </w:t>
      </w:r>
    </w:p>
    <w:p w14:paraId="36BB3D39" w14:textId="77777777" w:rsidR="004D2EC5" w:rsidRDefault="00E24BC5">
      <w:pPr>
        <w:jc w:val="both"/>
      </w:pPr>
      <w:r>
        <w:rPr>
          <w:rStyle w:val="richtext"/>
          <w:b/>
          <w:bCs/>
          <w:color w:val="003399"/>
          <w:u w:val="dotted"/>
        </w:rPr>
        <w:t>İhaleye katılacak istekliler ihaleden önce işin yapılacağı yeri görmek ile mükelleftir.</w:t>
      </w:r>
    </w:p>
    <w:p w14:paraId="48288681" w14:textId="77777777" w:rsidR="004D2EC5" w:rsidRDefault="00E24BC5">
      <w:pPr>
        <w:spacing w:before="120"/>
        <w:jc w:val="both"/>
      </w:pPr>
      <w:r>
        <w:rPr>
          <w:b/>
          <w:bCs/>
          <w:color w:val="auto"/>
        </w:rPr>
        <w:t xml:space="preserve">Madde </w:t>
      </w:r>
      <w:proofErr w:type="gramStart"/>
      <w:r>
        <w:rPr>
          <w:b/>
          <w:bCs/>
          <w:color w:val="auto"/>
        </w:rPr>
        <w:t>12 -</w:t>
      </w:r>
      <w:proofErr w:type="gramEnd"/>
      <w:r>
        <w:rPr>
          <w:b/>
          <w:bCs/>
          <w:color w:val="auto"/>
        </w:rPr>
        <w:t xml:space="preserve"> İhale dokümanına ilişkin açıklama yapılması </w:t>
      </w:r>
    </w:p>
    <w:p w14:paraId="55BCD1B0" w14:textId="77777777" w:rsidR="004D2EC5" w:rsidRDefault="00E24BC5">
      <w:pPr>
        <w:jc w:val="both"/>
      </w:pPr>
      <w:r>
        <w:rPr>
          <w:b/>
          <w:bCs/>
        </w:rPr>
        <w:t>12.1.</w:t>
      </w:r>
      <w:r>
        <w:t xml:space="preserve"> İstekliler, tekliflerin hazırlanması aşamasında, ihale dokümanında açıklanmasına ihtiyaç duydukları hususlarla ilgili olarak, ihale tarihinden bir gün öncesine kadar yazılı olarak açıklama talep edebilir. Bu tarihten sonra yapılacak açıklama talepleri değerlendirmeye alınmayacaktır. </w:t>
      </w:r>
    </w:p>
    <w:p w14:paraId="47C52A13" w14:textId="77777777" w:rsidR="004D2EC5" w:rsidRDefault="00E24BC5">
      <w:pPr>
        <w:jc w:val="both"/>
      </w:pPr>
      <w:r>
        <w:rPr>
          <w:b/>
          <w:bCs/>
        </w:rPr>
        <w:t>12.2.</w:t>
      </w:r>
      <w:r>
        <w:t xml:space="preserve"> Talebin uygun görülmesi halinde İdarece yapılacak yazılı açıklama, ihale tarihinden en az bir gün öncesinde bilgi sahibi olmalarını temin edecek şekilde elden imza karşılığı yapılır.</w:t>
      </w:r>
    </w:p>
    <w:p w14:paraId="71EBEC46" w14:textId="77777777" w:rsidR="004D2EC5" w:rsidRDefault="00E24BC5">
      <w:pPr>
        <w:spacing w:before="120"/>
        <w:jc w:val="both"/>
      </w:pPr>
      <w:r>
        <w:rPr>
          <w:b/>
          <w:bCs/>
          <w:color w:val="auto"/>
        </w:rPr>
        <w:t xml:space="preserve">Madde </w:t>
      </w:r>
      <w:proofErr w:type="gramStart"/>
      <w:r>
        <w:rPr>
          <w:b/>
          <w:bCs/>
          <w:color w:val="auto"/>
        </w:rPr>
        <w:t>13 -</w:t>
      </w:r>
      <w:proofErr w:type="gramEnd"/>
      <w:r>
        <w:rPr>
          <w:b/>
          <w:bCs/>
          <w:color w:val="auto"/>
        </w:rPr>
        <w:t xml:space="preserve"> İhale dokümanında değişiklik yapılması</w:t>
      </w:r>
    </w:p>
    <w:p w14:paraId="02D41D50" w14:textId="77777777" w:rsidR="004D2EC5" w:rsidRDefault="00E24BC5">
      <w:pPr>
        <w:jc w:val="both"/>
      </w:pPr>
      <w:r>
        <w:rPr>
          <w:b/>
          <w:bCs/>
        </w:rPr>
        <w:t>13.1.</w:t>
      </w:r>
      <w:r>
        <w:t xml:space="preserve"> İlan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Bu değişikliklere ilişkin zeyilname, ihale dokümanın</w:t>
      </w:r>
      <w:r w:rsidR="0037021A">
        <w:t xml:space="preserve">ın bağlayıcı bir parçası olarak </w:t>
      </w:r>
      <w:r>
        <w:t xml:space="preserve">kaydedilir ve diğer isteklilere elden imza karşılığı verilir. </w:t>
      </w:r>
    </w:p>
    <w:p w14:paraId="1E753E7C" w14:textId="77777777" w:rsidR="004D2EC5" w:rsidRDefault="00E24BC5">
      <w:pPr>
        <w:jc w:val="both"/>
      </w:pPr>
      <w:r>
        <w:rPr>
          <w:b/>
          <w:bCs/>
        </w:rPr>
        <w:t>13.2.</w:t>
      </w:r>
      <w:r>
        <w:t xml:space="preserve"> Zeyilname düzenlenmesi nedeniyle tekliflerin hazırlanabilmesi için ek süreye ihtiyaç duyulması halinde İdare, ihale tarihini bir defaya mahsus olmak üzere en fazla yirmi gün süreyle zeyilname ile erteleyebilir. Erteleme süresince, ihale dokümanının teklif alınmasına devam edilecektir. </w:t>
      </w:r>
    </w:p>
    <w:p w14:paraId="12EAEC46" w14:textId="77777777" w:rsidR="004D2EC5" w:rsidRDefault="00E24BC5">
      <w:pPr>
        <w:jc w:val="both"/>
      </w:pPr>
      <w:r>
        <w:rPr>
          <w:b/>
          <w:bCs/>
        </w:rPr>
        <w:t>13.3.</w:t>
      </w:r>
      <w:r>
        <w:t xml:space="preserve"> Zeyilname düzenlenmesi halinde, tekliflerini bu düzenlemeden önce vermiş olan isteklile</w:t>
      </w:r>
      <w:r w:rsidR="0037021A">
        <w:t xml:space="preserve">r idareden tekliflerini alarak </w:t>
      </w:r>
      <w:r>
        <w:t xml:space="preserve">yeniden teklif verebilirler. </w:t>
      </w:r>
    </w:p>
    <w:p w14:paraId="59770003" w14:textId="77777777" w:rsidR="004D2EC5" w:rsidRDefault="00E24BC5">
      <w:pPr>
        <w:spacing w:before="120"/>
        <w:jc w:val="both"/>
      </w:pPr>
      <w:r>
        <w:rPr>
          <w:b/>
          <w:bCs/>
          <w:color w:val="auto"/>
        </w:rPr>
        <w:t xml:space="preserve">Madde </w:t>
      </w:r>
      <w:proofErr w:type="gramStart"/>
      <w:r>
        <w:rPr>
          <w:b/>
          <w:bCs/>
          <w:color w:val="auto"/>
        </w:rPr>
        <w:t>14 -</w:t>
      </w:r>
      <w:proofErr w:type="gramEnd"/>
      <w:r>
        <w:rPr>
          <w:b/>
          <w:bCs/>
          <w:color w:val="auto"/>
        </w:rPr>
        <w:t xml:space="preserve"> İhale saatinden önce ihalenin iptal edilmesi </w:t>
      </w:r>
    </w:p>
    <w:p w14:paraId="454850FA" w14:textId="77777777" w:rsidR="004D2EC5" w:rsidRDefault="00E24BC5">
      <w:pPr>
        <w:jc w:val="both"/>
      </w:pPr>
      <w:r>
        <w:rPr>
          <w:b/>
          <w:bCs/>
        </w:rPr>
        <w:t>14.1.</w:t>
      </w:r>
      <w:r>
        <w:t xml:space="preserve"> İdare tarafından gerekli görülen veya ihale dokümanında yer alan belgelerde ihalenin yapılmasına engel olan ve düzeltilmesi mümkün bulunmayan hususların tespit edildiği hallerde, ihale saatinden önce ihale iptal edilebilir. </w:t>
      </w:r>
    </w:p>
    <w:p w14:paraId="02575127" w14:textId="77777777" w:rsidR="004D2EC5" w:rsidRDefault="00E24BC5">
      <w:pPr>
        <w:jc w:val="both"/>
      </w:pPr>
      <w:r>
        <w:rPr>
          <w:b/>
          <w:bCs/>
        </w:rPr>
        <w:t>14.2.</w:t>
      </w:r>
      <w:r>
        <w:t xml:space="preserve"> Bu durumda, iptal nedeni belirtilmek suretiyle ihalenin iptal edildiği ilan edilerek duyurulur. Bu aşamaya kadar teklif vermiş olanlara ihalenin iptal edildiği ayrıca tebliğ edilir. </w:t>
      </w:r>
    </w:p>
    <w:p w14:paraId="6AD0FFD6" w14:textId="77777777" w:rsidR="004D2EC5" w:rsidRDefault="00E24BC5">
      <w:pPr>
        <w:jc w:val="both"/>
      </w:pPr>
      <w:r>
        <w:rPr>
          <w:b/>
          <w:bCs/>
        </w:rPr>
        <w:t>14.3.</w:t>
      </w:r>
      <w:r>
        <w:t xml:space="preserve"> İhalenin iptal edilmesi halinde, verilmiş olan bütün teklifler reddedilmiş sayılır ve teklifler açılmaksızın idare tarafından geri teslim edilir. </w:t>
      </w:r>
    </w:p>
    <w:p w14:paraId="6EF39733" w14:textId="77777777" w:rsidR="004D2EC5" w:rsidRDefault="00E24BC5">
      <w:pPr>
        <w:jc w:val="both"/>
      </w:pPr>
      <w:r>
        <w:rPr>
          <w:b/>
          <w:bCs/>
        </w:rPr>
        <w:t>14.4.</w:t>
      </w:r>
      <w:r>
        <w:t xml:space="preserve"> İhalenin iptal edilmesi nedeniyle isteklilerce İdareden herhangi bir hak talebinde bulunulamaz.</w:t>
      </w:r>
    </w:p>
    <w:p w14:paraId="11FC6402" w14:textId="1D3BDCE5" w:rsidR="004D2EC5" w:rsidRPr="007964DE" w:rsidRDefault="00E24BC5" w:rsidP="00962BFE">
      <w:pPr>
        <w:shd w:val="clear" w:color="auto" w:fill="FFFFFF"/>
        <w:spacing w:before="274" w:line="274" w:lineRule="exact"/>
        <w:rPr>
          <w:b/>
        </w:rPr>
      </w:pPr>
      <w:r w:rsidRPr="007964DE">
        <w:rPr>
          <w:b/>
        </w:rPr>
        <w:t xml:space="preserve">Madde </w:t>
      </w:r>
      <w:proofErr w:type="gramStart"/>
      <w:r w:rsidRPr="007964DE">
        <w:rPr>
          <w:b/>
        </w:rPr>
        <w:t>15 -</w:t>
      </w:r>
      <w:proofErr w:type="gramEnd"/>
      <w:r w:rsidRPr="007964DE">
        <w:rPr>
          <w:b/>
          <w:spacing w:val="-2"/>
        </w:rPr>
        <w:t xml:space="preserve"> Ödeme Şartları</w:t>
      </w:r>
    </w:p>
    <w:p w14:paraId="0A2CA3BF" w14:textId="01B2870C" w:rsidR="00617F94" w:rsidRDefault="00617F94" w:rsidP="00962BFE">
      <w:pPr>
        <w:shd w:val="clear" w:color="auto" w:fill="FFFFFF"/>
        <w:spacing w:line="274" w:lineRule="exact"/>
        <w:ind w:right="5"/>
        <w:jc w:val="both"/>
        <w:rPr>
          <w:b/>
          <w:bCs/>
          <w:spacing w:val="-2"/>
        </w:rPr>
      </w:pPr>
      <w:r>
        <w:rPr>
          <w:spacing w:val="-2"/>
        </w:rPr>
        <w:t>Ödemeler ayni ve nakdi olarak yapılacaktır.</w:t>
      </w:r>
    </w:p>
    <w:p w14:paraId="06CF2CCE" w14:textId="5CCD7191" w:rsidR="00B90CA1" w:rsidRDefault="00617F94" w:rsidP="00C663DD">
      <w:pPr>
        <w:shd w:val="clear" w:color="auto" w:fill="FFFFFF"/>
        <w:spacing w:line="274" w:lineRule="exact"/>
        <w:ind w:right="5"/>
        <w:jc w:val="both"/>
      </w:pPr>
      <w:bookmarkStart w:id="3" w:name="_Hlk216451159"/>
      <w:r w:rsidRPr="00C663DD">
        <w:rPr>
          <w:b/>
          <w:bCs/>
          <w:spacing w:val="-2"/>
        </w:rPr>
        <w:t>15.1.</w:t>
      </w:r>
      <w:r>
        <w:rPr>
          <w:spacing w:val="-2"/>
        </w:rPr>
        <w:t xml:space="preserve"> Yüklenici ayni olarak </w:t>
      </w:r>
      <w:r w:rsidRPr="00C663DD">
        <w:rPr>
          <w:rFonts w:eastAsia="Times New Roman"/>
        </w:rPr>
        <w:t>aylık 200 Ton 0-5 Ayni Agrega</w:t>
      </w:r>
      <w:r>
        <w:rPr>
          <w:rFonts w:eastAsia="Times New Roman"/>
        </w:rPr>
        <w:t xml:space="preserve">yı idarenin talebi doğrultusunda idareye teslim edecektir. İdare bu agregayı nakdi olarak talep edebilir. Bu durumda, </w:t>
      </w:r>
      <w:r w:rsidRPr="00C663DD">
        <w:rPr>
          <w:rFonts w:eastAsia="Times New Roman"/>
        </w:rPr>
        <w:t>belirleyeceği birim fiyat analizine göre</w:t>
      </w:r>
      <w:r>
        <w:rPr>
          <w:rFonts w:eastAsia="Times New Roman"/>
        </w:rPr>
        <w:t xml:space="preserve"> </w:t>
      </w:r>
      <w:r w:rsidRPr="00C663DD">
        <w:rPr>
          <w:rFonts w:eastAsia="Times New Roman"/>
        </w:rPr>
        <w:t>nakdi</w:t>
      </w:r>
      <w:r>
        <w:rPr>
          <w:rFonts w:eastAsia="Times New Roman"/>
        </w:rPr>
        <w:t xml:space="preserve"> olarak</w:t>
      </w:r>
      <w:r w:rsidRPr="00C663DD">
        <w:rPr>
          <w:rFonts w:eastAsia="Times New Roman"/>
        </w:rPr>
        <w:t xml:space="preserve"> ödeme alınacaktır.</w:t>
      </w:r>
    </w:p>
    <w:p w14:paraId="36F5C43B" w14:textId="6EAB38F5" w:rsidR="000F449B" w:rsidRDefault="00C663DD" w:rsidP="00C663DD">
      <w:pPr>
        <w:shd w:val="clear" w:color="auto" w:fill="FFFFFF"/>
        <w:spacing w:line="274" w:lineRule="exact"/>
        <w:ind w:right="5"/>
        <w:jc w:val="both"/>
      </w:pPr>
      <w:r w:rsidRPr="00C663DD">
        <w:rPr>
          <w:b/>
          <w:bCs/>
        </w:rPr>
        <w:lastRenderedPageBreak/>
        <w:t>15.2.</w:t>
      </w:r>
      <w:r>
        <w:rPr>
          <w:spacing w:val="-2"/>
        </w:rPr>
        <w:t xml:space="preserve"> </w:t>
      </w:r>
      <w:r w:rsidR="000F449B">
        <w:rPr>
          <w:spacing w:val="-2"/>
        </w:rPr>
        <w:t xml:space="preserve">Yıllık sözleşme kira bedeli ve diğer nakdi ödemeler, </w:t>
      </w:r>
      <w:r w:rsidRPr="007964DE">
        <w:rPr>
          <w:spacing w:val="-2"/>
        </w:rPr>
        <w:t xml:space="preserve">AKBEL TOPRAK ÜRÜNLERİ TEMİZLİK HİZMETLERİ TAŞIMACILIK MATBAA TANITIM BASIN YAYIN AJANS ORGANİZASYON İNŞAAT GIDA SANAYİ VE TİCARET A.Ş. Vakıfbank Merkez şube hesabına </w:t>
      </w:r>
      <w:r w:rsidRPr="007964DE">
        <w:rPr>
          <w:spacing w:val="-1"/>
        </w:rPr>
        <w:t>TR49 0001 5001 5800 7298 4364 91</w:t>
      </w:r>
      <w:r w:rsidRPr="007964DE">
        <w:t xml:space="preserve"> IBAN numaralı banka hesabına yatıracaktır.</w:t>
      </w:r>
    </w:p>
    <w:p w14:paraId="474E5CDA" w14:textId="77777777" w:rsidR="000F449B" w:rsidRDefault="000F449B" w:rsidP="00C663DD">
      <w:pPr>
        <w:shd w:val="clear" w:color="auto" w:fill="FFFFFF"/>
        <w:spacing w:line="274" w:lineRule="exact"/>
        <w:ind w:right="5"/>
        <w:jc w:val="both"/>
      </w:pPr>
      <w:r w:rsidRPr="000F449B">
        <w:rPr>
          <w:b/>
          <w:bCs/>
        </w:rPr>
        <w:t>15.3.</w:t>
      </w:r>
      <w:r>
        <w:t xml:space="preserve"> </w:t>
      </w:r>
      <w:r w:rsidR="00C663DD" w:rsidRPr="007964DE">
        <w:t xml:space="preserve">İhale bedeli iki taksitte ödenebilecektir. </w:t>
      </w:r>
      <w:bookmarkStart w:id="4" w:name="_Hlk216449653"/>
      <w:r w:rsidR="00C663DD">
        <w:t xml:space="preserve">Sözleşme bedelinin ilk yıl için ödenecek tutar ihale sonucunda üzerine kalan bedeldir. </w:t>
      </w:r>
      <w:bookmarkEnd w:id="4"/>
      <w:r w:rsidR="00C663DD">
        <w:t>Yüklenicinin ilk yıl için idareye ödeyeceği sözleşme bedelinin nakdi kısmı; sözleşme bedelinin %50</w:t>
      </w:r>
      <w:r w:rsidR="00C663DD" w:rsidRPr="00B90B86">
        <w:t xml:space="preserve"> </w:t>
      </w:r>
      <w:r w:rsidR="00C663DD">
        <w:t>(yüzde ellisi) olacak şekilde, sözleşme imzalanmadan evvel idare hesabına ödenecektir. Geri kalan %50</w:t>
      </w:r>
      <w:r w:rsidR="00C663DD" w:rsidRPr="00B90B86">
        <w:t xml:space="preserve"> </w:t>
      </w:r>
      <w:r w:rsidR="00C663DD">
        <w:t>(yüzde elli) 180 (</w:t>
      </w:r>
      <w:proofErr w:type="spellStart"/>
      <w:r w:rsidR="00C663DD">
        <w:t>yüzseksen</w:t>
      </w:r>
      <w:proofErr w:type="spellEnd"/>
      <w:r w:rsidR="00C663DD">
        <w:t>) gün içerisinde idarenin belirleyeceği hesaba aktaracak veya nakit olarak ödeyecektir.</w:t>
      </w:r>
    </w:p>
    <w:p w14:paraId="0837C481" w14:textId="2C44479E" w:rsidR="00C663DD" w:rsidRDefault="000F449B" w:rsidP="00C663DD">
      <w:pPr>
        <w:shd w:val="clear" w:color="auto" w:fill="FFFFFF"/>
        <w:spacing w:line="274" w:lineRule="exact"/>
        <w:ind w:right="5"/>
        <w:jc w:val="both"/>
      </w:pPr>
      <w:r w:rsidRPr="000F449B">
        <w:rPr>
          <w:b/>
          <w:bCs/>
        </w:rPr>
        <w:t>15.4.</w:t>
      </w:r>
      <w:r w:rsidR="00C663DD">
        <w:t xml:space="preserve"> 2.(</w:t>
      </w:r>
      <w:r>
        <w:t>ikinci) ve</w:t>
      </w:r>
      <w:r w:rsidR="00C663DD" w:rsidRPr="00D41295">
        <w:t xml:space="preserve"> 3.(üç</w:t>
      </w:r>
      <w:r w:rsidR="00C663DD">
        <w:t>üncü</w:t>
      </w:r>
      <w:r w:rsidR="00C663DD" w:rsidRPr="00D41295">
        <w:t>) yıl</w:t>
      </w:r>
      <w:r w:rsidR="00C663DD">
        <w:t xml:space="preserve"> ayrı</w:t>
      </w:r>
      <w:r>
        <w:t xml:space="preserve"> ayrı</w:t>
      </w:r>
      <w:r w:rsidR="00C663DD">
        <w:t xml:space="preserve"> şekilde TEFE TÜFE </w:t>
      </w:r>
      <w:r w:rsidR="00C663DD" w:rsidRPr="00D41295">
        <w:rPr>
          <w:color w:val="auto"/>
        </w:rPr>
        <w:t xml:space="preserve">Maliye Bakanlığının belirlediği yeniden değerleme oranından az olmamak üzere </w:t>
      </w:r>
      <w:r>
        <w:rPr>
          <w:color w:val="auto"/>
        </w:rPr>
        <w:t xml:space="preserve">teklif bedeli artı güncelleme bedeli toplanarak ikinci yıl sözleşme bedeli idare tarafından belirlenecektir. Üçüncü yıl için de hesaplama aynı şekilde uygulanacaktır. </w:t>
      </w:r>
      <w:r w:rsidR="00C663DD">
        <w:rPr>
          <w:color w:val="auto"/>
        </w:rPr>
        <w:t>Her yıl ödemeler altı aylık periyotlarla aynı şekilde ödenecektir</w:t>
      </w:r>
      <w:r w:rsidR="00C663DD" w:rsidRPr="007964DE">
        <w:t xml:space="preserve">. </w:t>
      </w:r>
    </w:p>
    <w:p w14:paraId="4A917F99" w14:textId="0629A2CF" w:rsidR="00B364AC" w:rsidRPr="00C663DD" w:rsidRDefault="00C663DD" w:rsidP="00C663DD">
      <w:pPr>
        <w:shd w:val="clear" w:color="auto" w:fill="FFFFFF"/>
        <w:spacing w:line="274" w:lineRule="exact"/>
        <w:ind w:right="5"/>
        <w:jc w:val="both"/>
        <w:rPr>
          <w:b/>
          <w:bCs/>
        </w:rPr>
      </w:pPr>
      <w:r>
        <w:rPr>
          <w:b/>
          <w:bCs/>
        </w:rPr>
        <w:t>15.</w:t>
      </w:r>
      <w:r w:rsidR="000F449B">
        <w:rPr>
          <w:b/>
          <w:bCs/>
        </w:rPr>
        <w:t>5</w:t>
      </w:r>
      <w:r>
        <w:rPr>
          <w:b/>
          <w:bCs/>
        </w:rPr>
        <w:t xml:space="preserve">. </w:t>
      </w:r>
      <w:r w:rsidR="00E927C6" w:rsidRPr="00B90CA1">
        <w:rPr>
          <w:u w:val="single"/>
        </w:rPr>
        <w:t xml:space="preserve">İhale Bedeline KDV </w:t>
      </w:r>
      <w:r w:rsidR="009619C0" w:rsidRPr="00B90CA1">
        <w:rPr>
          <w:u w:val="single"/>
        </w:rPr>
        <w:t>dâhil</w:t>
      </w:r>
      <w:r w:rsidR="00E927C6" w:rsidRPr="00B90CA1">
        <w:rPr>
          <w:u w:val="single"/>
        </w:rPr>
        <w:t xml:space="preserve"> değildir.</w:t>
      </w:r>
      <w:r w:rsidR="00211025" w:rsidRPr="00B90CA1">
        <w:rPr>
          <w:u w:val="single"/>
        </w:rPr>
        <w:t xml:space="preserve"> </w:t>
      </w:r>
      <w:bookmarkEnd w:id="3"/>
    </w:p>
    <w:p w14:paraId="1A956A89" w14:textId="209B4D2F" w:rsidR="004D2EC5" w:rsidRDefault="000F449B" w:rsidP="000F449B">
      <w:pPr>
        <w:shd w:val="clear" w:color="auto" w:fill="FFFFFF"/>
        <w:spacing w:line="274" w:lineRule="exact"/>
        <w:ind w:right="5"/>
        <w:jc w:val="both"/>
      </w:pPr>
      <w:r w:rsidRPr="000F449B">
        <w:rPr>
          <w:b/>
          <w:bCs/>
        </w:rPr>
        <w:t>15.6</w:t>
      </w:r>
      <w:r>
        <w:t xml:space="preserve">. </w:t>
      </w:r>
      <w:r w:rsidR="00C60541" w:rsidRPr="00310EF5">
        <w:t>Ödemelerde gecikme olması halinde ise ihale İdare tarafından tek taraflı fesih edilebilecek ve geçici teminatı gelir kaydedilerek Genel Hükümlere göre tasfiye edilecektir.</w:t>
      </w:r>
      <w:r w:rsidR="00211025" w:rsidRPr="00310EF5">
        <w:t xml:space="preserve"> </w:t>
      </w:r>
      <w:r w:rsidR="00C60541" w:rsidRPr="00310EF5">
        <w:t>İşin süresinden önce bitirilmesi durumunda İhale bede</w:t>
      </w:r>
      <w:r w:rsidR="00B65BB4" w:rsidRPr="00310EF5">
        <w:t xml:space="preserve">li (yıllık kira </w:t>
      </w:r>
      <w:r w:rsidR="00DB1EA8" w:rsidRPr="00310EF5">
        <w:t>bedeli) Yükleniciden</w:t>
      </w:r>
      <w:r w:rsidR="00DA2C0F" w:rsidRPr="00310EF5">
        <w:t xml:space="preserve"> çalışılan süreye göre İdare ve Yük</w:t>
      </w:r>
      <w:r w:rsidR="00D816A3" w:rsidRPr="00310EF5">
        <w:t>le</w:t>
      </w:r>
      <w:r w:rsidR="00DA2C0F" w:rsidRPr="00310EF5">
        <w:t>nicinin oluş</w:t>
      </w:r>
      <w:r w:rsidR="00B364AC" w:rsidRPr="00310EF5">
        <w:t>turacağı komisyonca hesap edilecektir. K</w:t>
      </w:r>
      <w:r w:rsidR="00D816A3" w:rsidRPr="00310EF5">
        <w:t>omisyonca belirlenen bedel</w:t>
      </w:r>
      <w:r w:rsidR="00C60541" w:rsidRPr="00310EF5">
        <w:t xml:space="preserve"> tahsil edilir</w:t>
      </w:r>
      <w:r w:rsidR="00B65BB4" w:rsidRPr="00310EF5">
        <w:t>.</w:t>
      </w:r>
      <w:r w:rsidR="00211025" w:rsidRPr="00310EF5">
        <w:t xml:space="preserve"> </w:t>
      </w:r>
      <w:r w:rsidR="00A756B0" w:rsidRPr="00310EF5">
        <w:t>Ancak Yüklenici tarafından İdareye verilmesi gereken 200 ton/ay malzeme erken iş bitirme durumunda alınmaz.</w:t>
      </w:r>
    </w:p>
    <w:p w14:paraId="7124BA05" w14:textId="77777777" w:rsidR="004D2EC5" w:rsidRDefault="004D2EC5">
      <w:pPr>
        <w:jc w:val="both"/>
      </w:pPr>
    </w:p>
    <w:p w14:paraId="2901511F" w14:textId="77777777" w:rsidR="004D2EC5" w:rsidRDefault="00E24BC5">
      <w:pPr>
        <w:pStyle w:val="GvdeMetni"/>
        <w:spacing w:after="120" w:line="240" w:lineRule="auto"/>
        <w:jc w:val="center"/>
      </w:pPr>
      <w:r>
        <w:rPr>
          <w:rFonts w:ascii="Times New Roman" w:hAnsi="Times New Roman" w:cs="Times New Roman"/>
          <w:color w:val="auto"/>
          <w:sz w:val="24"/>
          <w:szCs w:val="24"/>
        </w:rPr>
        <w:t>III. TEKLİFLERİN HAZIRLANMASI VE SUNULMASINA İLİŞKİN HUSUSLAR</w:t>
      </w:r>
    </w:p>
    <w:p w14:paraId="3291DD1E" w14:textId="57E63817" w:rsidR="004D2EC5" w:rsidRDefault="00E24BC5">
      <w:pPr>
        <w:spacing w:before="120"/>
        <w:jc w:val="both"/>
      </w:pPr>
      <w:r>
        <w:rPr>
          <w:b/>
          <w:bCs/>
          <w:color w:val="auto"/>
        </w:rPr>
        <w:t xml:space="preserve">Madde </w:t>
      </w:r>
      <w:proofErr w:type="gramStart"/>
      <w:r>
        <w:rPr>
          <w:b/>
          <w:bCs/>
          <w:color w:val="auto"/>
        </w:rPr>
        <w:t>16 -</w:t>
      </w:r>
      <w:proofErr w:type="gramEnd"/>
      <w:r>
        <w:rPr>
          <w:b/>
          <w:bCs/>
          <w:color w:val="auto"/>
        </w:rPr>
        <w:t xml:space="preserve"> </w:t>
      </w:r>
      <w:r w:rsidRPr="00211025">
        <w:rPr>
          <w:b/>
          <w:iCs/>
        </w:rPr>
        <w:t xml:space="preserve">Tekliflerin </w:t>
      </w:r>
      <w:r w:rsidR="00211025" w:rsidRPr="00211025">
        <w:rPr>
          <w:b/>
          <w:iCs/>
        </w:rPr>
        <w:t>hazırlanması:</w:t>
      </w:r>
    </w:p>
    <w:p w14:paraId="20DC8CFC" w14:textId="5B858B85" w:rsidR="000458CC" w:rsidRDefault="00E24BC5">
      <w:pPr>
        <w:pStyle w:val="nor"/>
        <w:spacing w:before="0" w:beforeAutospacing="0" w:after="0" w:afterAutospacing="0" w:line="220" w:lineRule="atLeast"/>
        <w:jc w:val="both"/>
        <w:rPr>
          <w:color w:val="000000"/>
        </w:rPr>
      </w:pPr>
      <w:r>
        <w:rPr>
          <w:b/>
          <w:bCs/>
        </w:rPr>
        <w:t>16.1.</w:t>
      </w:r>
      <w:r>
        <w:t xml:space="preserve"> </w:t>
      </w:r>
      <w:r w:rsidR="00B66C09">
        <w:t xml:space="preserve">ihaleye katılım için gereken belgeler ihale saatinden önce sıra numarası alınmak suretiyle idareye tutanakla teslim edilir. İhale saatinden sonra dosya teslim alınmayacaktır. Yeterlilik sahibi olanların teklif zarfları ihale anında isteklilerin önünde komisyonca açılarak, tutanağa bağlanır. Teklif vermeye yeterli olmayan isteklilerin </w:t>
      </w:r>
      <w:r w:rsidR="002C43E9">
        <w:t xml:space="preserve">tekliflerini içeren </w:t>
      </w:r>
      <w:r w:rsidR="00B66C09">
        <w:t xml:space="preserve">zarfları açılmadan ihale dışı bırakılır.  </w:t>
      </w:r>
      <w:r>
        <w:rPr>
          <w:color w:val="000000"/>
        </w:rPr>
        <w:t>Kapalı teklif usulünde teklifler yazılı olarak yapılır. Teklif mektubu, bir zarfa konulup kapatıldıktan sonra zarfın üzerine isteklinin adı, soyadı ve tebligata esas olarak göstereceği açık adresi yazılır. Zarfın yapıştırılan yeri istekli tarafından imzalanır veya mühürlenir. Bu zarf geçici teminata ait alındı veya banka teminat mektubu ve istenilen diğer belgelerle birlikte ikinci bir zarfa konularak kapatılır. Dış zarfın üzerine isteklinin adı ve soyadı ile açık adresi ve teklifin hangi işe ait olduğu yazılır.</w:t>
      </w:r>
    </w:p>
    <w:p w14:paraId="114A7F8F" w14:textId="1FE08FB1" w:rsidR="004D2EC5" w:rsidRPr="00962BFE" w:rsidRDefault="00E24BC5" w:rsidP="00962BFE">
      <w:pPr>
        <w:pStyle w:val="nor"/>
        <w:spacing w:before="0" w:beforeAutospacing="0" w:after="0" w:afterAutospacing="0" w:line="220" w:lineRule="atLeast"/>
        <w:ind w:firstLine="708"/>
        <w:jc w:val="both"/>
        <w:rPr>
          <w:color w:val="000000"/>
        </w:rPr>
      </w:pPr>
      <w:r>
        <w:rPr>
          <w:color w:val="000000"/>
        </w:rPr>
        <w:t>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 reddolunarak hiç yapılmamış sayılır.</w:t>
      </w:r>
      <w:r w:rsidR="002C43E9">
        <w:rPr>
          <w:color w:val="000000"/>
        </w:rPr>
        <w:t xml:space="preserve"> Kapalı tekliflerde ortaya çıkan rakam, isteklilerin ilk teklifi olarak kabul edilip ondan sonra sıra ile pey sürmek suretiyle, ihaleye açık teklif yoluyla devam edilecektir. </w:t>
      </w:r>
    </w:p>
    <w:p w14:paraId="720C441F" w14:textId="77777777" w:rsidR="004D2EC5" w:rsidRDefault="00E24BC5">
      <w:pPr>
        <w:spacing w:before="120"/>
        <w:jc w:val="both"/>
      </w:pPr>
      <w:r>
        <w:rPr>
          <w:b/>
          <w:bCs/>
          <w:color w:val="auto"/>
        </w:rPr>
        <w:t xml:space="preserve">Madde </w:t>
      </w:r>
      <w:proofErr w:type="gramStart"/>
      <w:r>
        <w:rPr>
          <w:b/>
          <w:bCs/>
          <w:color w:val="auto"/>
        </w:rPr>
        <w:t>17 -</w:t>
      </w:r>
      <w:proofErr w:type="gramEnd"/>
      <w:r>
        <w:rPr>
          <w:b/>
          <w:bCs/>
          <w:color w:val="auto"/>
        </w:rPr>
        <w:t xml:space="preserve"> Tekliflerin geçerlilik süresi</w:t>
      </w:r>
    </w:p>
    <w:p w14:paraId="5B9E5BC9" w14:textId="76B60B91" w:rsidR="004D2EC5" w:rsidRDefault="00E24BC5">
      <w:pPr>
        <w:jc w:val="both"/>
      </w:pPr>
      <w:r>
        <w:rPr>
          <w:b/>
          <w:bCs/>
        </w:rPr>
        <w:t>17.1.</w:t>
      </w:r>
      <w:r>
        <w:t xml:space="preserve"> Tekliflerin geçerlilik süresi, ihale tarihinden </w:t>
      </w:r>
      <w:r w:rsidR="004B62A9" w:rsidRPr="00F33841">
        <w:t>90 gündür</w:t>
      </w:r>
      <w:r w:rsidR="004B62A9">
        <w:t>.</w:t>
      </w:r>
    </w:p>
    <w:p w14:paraId="6534180B" w14:textId="77777777" w:rsidR="004D2EC5" w:rsidRDefault="00E24BC5">
      <w:pPr>
        <w:jc w:val="both"/>
      </w:pPr>
      <w:r>
        <w:rPr>
          <w:b/>
          <w:bCs/>
        </w:rPr>
        <w:t>17.2.</w:t>
      </w:r>
      <w:r>
        <w:t xml:space="preserve">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iade edilir. </w:t>
      </w:r>
    </w:p>
    <w:p w14:paraId="1A8B38A9" w14:textId="77777777" w:rsidR="004D2EC5" w:rsidRDefault="00E24BC5">
      <w:pPr>
        <w:jc w:val="both"/>
      </w:pPr>
      <w:r>
        <w:rPr>
          <w:b/>
          <w:bCs/>
        </w:rPr>
        <w:t>17.3.</w:t>
      </w:r>
      <w:r>
        <w:t xml:space="preserve"> Teklifinin geçerlilik süresini uzatan istekli, teklif ve sözleşme koşullarını değiştirmeden, geçici teminatını kabul ettiği yeni teklif geçerlilik süresi ile geçici teminata ilişkin hükümlere uygun hale getirir. </w:t>
      </w:r>
    </w:p>
    <w:p w14:paraId="6A097CFD" w14:textId="77777777" w:rsidR="004D2EC5" w:rsidRDefault="00E24BC5">
      <w:pPr>
        <w:jc w:val="both"/>
      </w:pPr>
      <w:r>
        <w:rPr>
          <w:b/>
          <w:bCs/>
        </w:rPr>
        <w:t>17.4.</w:t>
      </w:r>
      <w:r>
        <w:t xml:space="preserve"> Bu konudaki istek ve cevaplar yazılı olarak yapılır. </w:t>
      </w:r>
    </w:p>
    <w:p w14:paraId="481A7D5C" w14:textId="77777777" w:rsidR="00AB01EC" w:rsidRDefault="00AB01EC">
      <w:pPr>
        <w:jc w:val="both"/>
      </w:pPr>
    </w:p>
    <w:p w14:paraId="538A34DA" w14:textId="77777777" w:rsidR="00AB01EC" w:rsidRDefault="00AB01EC">
      <w:pPr>
        <w:jc w:val="both"/>
      </w:pPr>
    </w:p>
    <w:p w14:paraId="090CEEB3" w14:textId="77777777" w:rsidR="004D2EC5" w:rsidRDefault="00E24BC5">
      <w:pPr>
        <w:spacing w:before="120"/>
        <w:jc w:val="both"/>
      </w:pPr>
      <w:r>
        <w:rPr>
          <w:b/>
          <w:bCs/>
          <w:color w:val="auto"/>
        </w:rPr>
        <w:lastRenderedPageBreak/>
        <w:t xml:space="preserve">Madde </w:t>
      </w:r>
      <w:proofErr w:type="gramStart"/>
      <w:r>
        <w:rPr>
          <w:b/>
          <w:bCs/>
          <w:color w:val="auto"/>
        </w:rPr>
        <w:t>18 -</w:t>
      </w:r>
      <w:proofErr w:type="gramEnd"/>
      <w:r>
        <w:rPr>
          <w:b/>
          <w:bCs/>
          <w:color w:val="auto"/>
        </w:rPr>
        <w:t xml:space="preserve"> Teklif fiyata dahil olan giderler</w:t>
      </w:r>
    </w:p>
    <w:p w14:paraId="502DF502" w14:textId="41E7E4A6" w:rsidR="004D2EC5" w:rsidRDefault="00E24BC5">
      <w:pPr>
        <w:jc w:val="both"/>
      </w:pPr>
      <w:r>
        <w:t xml:space="preserve"> Sözleşmenin uygulanması sırasında, ilgili mevzuat gereğince ödenecek sigorta, vergi, resim ve harç</w:t>
      </w:r>
      <w:r w:rsidR="002C43E9">
        <w:t xml:space="preserve"> </w:t>
      </w:r>
      <w:proofErr w:type="spellStart"/>
      <w:r w:rsidR="002C43E9">
        <w:t>v.b</w:t>
      </w:r>
      <w:proofErr w:type="spellEnd"/>
      <w:r w:rsidR="002C43E9">
        <w:t xml:space="preserve">. </w:t>
      </w:r>
      <w:r w:rsidR="000C2429">
        <w:t xml:space="preserve">tüm </w:t>
      </w:r>
      <w:r w:rsidR="002C43E9">
        <w:t>giderler</w:t>
      </w:r>
      <w:r>
        <w:t xml:space="preserve"> teklif </w:t>
      </w:r>
      <w:r w:rsidR="000C2429">
        <w:t>sahibine aittir.</w:t>
      </w:r>
      <w:r>
        <w:t xml:space="preserve"> </w:t>
      </w:r>
    </w:p>
    <w:p w14:paraId="761951C9" w14:textId="77777777" w:rsidR="004D2EC5" w:rsidRDefault="00E24BC5">
      <w:pPr>
        <w:spacing w:before="120"/>
        <w:jc w:val="both"/>
      </w:pPr>
      <w:r>
        <w:rPr>
          <w:b/>
          <w:bCs/>
          <w:color w:val="auto"/>
        </w:rPr>
        <w:t xml:space="preserve">Madde </w:t>
      </w:r>
      <w:proofErr w:type="gramStart"/>
      <w:r>
        <w:rPr>
          <w:b/>
          <w:bCs/>
          <w:color w:val="auto"/>
        </w:rPr>
        <w:t>19 -</w:t>
      </w:r>
      <w:proofErr w:type="gramEnd"/>
      <w:r>
        <w:rPr>
          <w:b/>
          <w:bCs/>
          <w:color w:val="auto"/>
        </w:rPr>
        <w:t xml:space="preserve"> Geçici teminat</w:t>
      </w:r>
    </w:p>
    <w:p w14:paraId="44637166" w14:textId="6ACBDBD8" w:rsidR="004D2EC5" w:rsidRDefault="00E24BC5">
      <w:pPr>
        <w:jc w:val="both"/>
      </w:pPr>
      <w:r>
        <w:rPr>
          <w:b/>
          <w:bCs/>
        </w:rPr>
        <w:t>19.1.</w:t>
      </w:r>
      <w:r>
        <w:t xml:space="preserve"> İstekliler</w:t>
      </w:r>
      <w:r w:rsidR="002D00D2">
        <w:t xml:space="preserve"> </w:t>
      </w:r>
      <w:r w:rsidR="00075892" w:rsidRPr="00075892">
        <w:t>15.180,00 TL (</w:t>
      </w:r>
      <w:proofErr w:type="spellStart"/>
      <w:r w:rsidR="00075892" w:rsidRPr="00075892">
        <w:t>onbeşbinyüzseksen</w:t>
      </w:r>
      <w:proofErr w:type="spellEnd"/>
      <w:r w:rsidR="00075892" w:rsidRPr="00075892">
        <w:t xml:space="preserve">) </w:t>
      </w:r>
      <w:r w:rsidR="00397196" w:rsidRPr="00075892">
        <w:t>TL</w:t>
      </w:r>
      <w:r w:rsidR="00397196">
        <w:t xml:space="preserve"> geçici</w:t>
      </w:r>
      <w:r w:rsidR="00C11BA6">
        <w:t xml:space="preserve"> teminat vereceklerdir.</w:t>
      </w:r>
      <w:r>
        <w:t xml:space="preserve"> </w:t>
      </w:r>
      <w:r w:rsidR="00C11BA6">
        <w:t xml:space="preserve">Bu bedelden </w:t>
      </w:r>
      <w:r>
        <w:t xml:space="preserve">az </w:t>
      </w:r>
      <w:r w:rsidR="00C11BA6">
        <w:t>miktarda</w:t>
      </w:r>
      <w:r>
        <w:t xml:space="preserve"> geçici teminat veren isteklinin teklifi değerlendirme dışı bırakılır. </w:t>
      </w:r>
    </w:p>
    <w:p w14:paraId="7AE81240" w14:textId="6C8194FC" w:rsidR="00FE1936" w:rsidRDefault="00FE1936">
      <w:pPr>
        <w:jc w:val="both"/>
      </w:pPr>
      <w:r w:rsidRPr="00FE1936">
        <w:rPr>
          <w:b/>
        </w:rPr>
        <w:t>19.2.</w:t>
      </w:r>
      <w:r>
        <w:t xml:space="preserve"> Geçici teminat süresi ihale tarihinden itibaren </w:t>
      </w:r>
      <w:r w:rsidR="00134094" w:rsidRPr="00F33841">
        <w:t>90 gündür</w:t>
      </w:r>
      <w:r w:rsidR="004B62A9">
        <w:t>.</w:t>
      </w:r>
    </w:p>
    <w:p w14:paraId="360226C1" w14:textId="0ECB8A68" w:rsidR="004D2EC5" w:rsidRDefault="00E24BC5">
      <w:pPr>
        <w:jc w:val="both"/>
      </w:pPr>
      <w:r>
        <w:rPr>
          <w:b/>
          <w:bCs/>
        </w:rPr>
        <w:t>19.3.</w:t>
      </w:r>
      <w:r>
        <w:t xml:space="preserve"> Geçici teminat olarak kullanılan teminat mektuplarında geçerlilik tarihi belirtilmelidir. Bu tarih, </w:t>
      </w:r>
      <w:r w:rsidR="000C2429">
        <w:t>sözleşme tarihinden</w:t>
      </w:r>
      <w:r>
        <w:t xml:space="preserve"> önce olmamak üzere istekli tarafından belirlenir. </w:t>
      </w:r>
    </w:p>
    <w:p w14:paraId="0B9585A5" w14:textId="77777777" w:rsidR="004D2EC5" w:rsidRDefault="00E24BC5">
      <w:pPr>
        <w:jc w:val="both"/>
      </w:pPr>
      <w:r>
        <w:rPr>
          <w:b/>
          <w:bCs/>
        </w:rPr>
        <w:t>19.4.</w:t>
      </w:r>
      <w:r>
        <w:t xml:space="preserve"> Geçici teminatı ihalede istenilen katılma şartlarını sağlamayan teklifler </w:t>
      </w:r>
      <w:r w:rsidR="00A647A9">
        <w:t>değerlendirme</w:t>
      </w:r>
      <w:r>
        <w:t xml:space="preserve"> dışı </w:t>
      </w:r>
      <w:r w:rsidR="00A647A9">
        <w:t>bırakılacaktır</w:t>
      </w:r>
      <w:r>
        <w:t xml:space="preserve">. </w:t>
      </w:r>
    </w:p>
    <w:p w14:paraId="0234C205" w14:textId="77777777" w:rsidR="004D2EC5" w:rsidRDefault="00E24BC5">
      <w:pPr>
        <w:spacing w:before="120"/>
        <w:jc w:val="both"/>
      </w:pPr>
      <w:r>
        <w:rPr>
          <w:b/>
          <w:bCs/>
          <w:color w:val="auto"/>
        </w:rPr>
        <w:t>Madde 20- Teminat olarak kabul edilecek değerler</w:t>
      </w:r>
    </w:p>
    <w:p w14:paraId="3D03DA56" w14:textId="77777777" w:rsidR="004D2EC5" w:rsidRDefault="00E24BC5">
      <w:pPr>
        <w:jc w:val="both"/>
      </w:pPr>
      <w:r>
        <w:rPr>
          <w:b/>
          <w:bCs/>
        </w:rPr>
        <w:t>20.1.</w:t>
      </w:r>
      <w:r>
        <w:t xml:space="preserve"> Teminat olarak kabul edilecek değerler aşağıda sayılmıştır: </w:t>
      </w:r>
    </w:p>
    <w:p w14:paraId="57DBE8A3" w14:textId="77777777" w:rsidR="004D2EC5" w:rsidRDefault="00E24BC5" w:rsidP="00962BFE">
      <w:pPr>
        <w:jc w:val="both"/>
        <w:divId w:val="1298491211"/>
        <w:rPr>
          <w:rFonts w:eastAsia="Times New Roman"/>
        </w:rPr>
      </w:pPr>
      <w:proofErr w:type="gramStart"/>
      <w:r>
        <w:rPr>
          <w:rFonts w:eastAsia="Times New Roman"/>
        </w:rPr>
        <w:t>a)Tedavüldeki</w:t>
      </w:r>
      <w:proofErr w:type="gramEnd"/>
      <w:r>
        <w:rPr>
          <w:rFonts w:eastAsia="Times New Roman"/>
        </w:rPr>
        <w:t xml:space="preserve"> Türk Parası. </w:t>
      </w:r>
    </w:p>
    <w:p w14:paraId="2A78AC6D" w14:textId="77777777" w:rsidR="004D2EC5" w:rsidRDefault="00E24BC5">
      <w:pPr>
        <w:jc w:val="both"/>
        <w:divId w:val="1298491211"/>
      </w:pPr>
      <w:proofErr w:type="gramStart"/>
      <w:r>
        <w:t>b)Geçici</w:t>
      </w:r>
      <w:proofErr w:type="gramEnd"/>
      <w:r>
        <w:t xml:space="preserve"> teminat ve kesin teminat </w:t>
      </w:r>
      <w:r w:rsidR="00A647A9">
        <w:t>mektupları</w:t>
      </w:r>
      <w:r>
        <w:t xml:space="preserve">. </w:t>
      </w:r>
    </w:p>
    <w:p w14:paraId="0D5E5A02" w14:textId="27B0D6BF" w:rsidR="004D2EC5" w:rsidRDefault="00E24BC5">
      <w:pPr>
        <w:jc w:val="both"/>
      </w:pPr>
      <w:r>
        <w:rPr>
          <w:b/>
          <w:bCs/>
        </w:rPr>
        <w:t>20.2.</w:t>
      </w:r>
      <w:r>
        <w:t xml:space="preserve"> </w:t>
      </w:r>
      <w:r w:rsidR="00B364AC">
        <w:t>Teminatlar, teminat olarak kabul edilen diğer değerlerle değiştirilebilir.</w:t>
      </w:r>
    </w:p>
    <w:p w14:paraId="77AFC66E" w14:textId="77777777" w:rsidR="004D2EC5" w:rsidRDefault="00E24BC5">
      <w:pPr>
        <w:jc w:val="both"/>
      </w:pPr>
      <w:r>
        <w:rPr>
          <w:b/>
          <w:bCs/>
        </w:rPr>
        <w:t>20.3.</w:t>
      </w:r>
      <w:r>
        <w:t xml:space="preserve"> İlgili mevzuatına göre Türkiye'de faaliyette bulunmasına izin verilen yabancı bankaların düzenleyecekleri teminat mektupları ile Türkiye dışında faaliyette bulunan banka veya benzeri kredi kuruluşlarının </w:t>
      </w:r>
      <w:proofErr w:type="spellStart"/>
      <w:r>
        <w:t>kontrgarantisi</w:t>
      </w:r>
      <w:proofErr w:type="spellEnd"/>
      <w:r>
        <w:t xml:space="preserve"> üzerine Türkiye'de faaliyette bulunan bankaların 21.1 maddesinin (b) bendi kapsamında düzenleyecekleri teminat mektupları da teminat olarak kabul edilir. </w:t>
      </w:r>
    </w:p>
    <w:p w14:paraId="2D5C63A5" w14:textId="77777777" w:rsidR="004D2EC5" w:rsidRDefault="00E24BC5">
      <w:pPr>
        <w:jc w:val="both"/>
      </w:pPr>
      <w:r>
        <w:rPr>
          <w:b/>
          <w:bCs/>
        </w:rPr>
        <w:t>20.4.</w:t>
      </w:r>
      <w:r>
        <w:t xml:space="preserve"> Teminat mektubunun kapsam ve şeklinin, Kamu İhale Kurumu tarafından belirlenen esaslara ve standart formlara uygun olması gerekir. Bu esaslara ve standart formlara aykırı olarak düzenlenmiş teminat mektupları geçerli kabul edilmez. </w:t>
      </w:r>
    </w:p>
    <w:p w14:paraId="4C678A2E" w14:textId="1B618EB0" w:rsidR="004D2EC5" w:rsidRDefault="00E24BC5">
      <w:pPr>
        <w:jc w:val="both"/>
      </w:pPr>
      <w:r>
        <w:rPr>
          <w:b/>
          <w:bCs/>
        </w:rPr>
        <w:t>20.5.</w:t>
      </w:r>
      <w:r>
        <w:t xml:space="preserve"> </w:t>
      </w:r>
      <w:r w:rsidR="00B364AC">
        <w:t>Her ne suretle olursa olsun, İdarece alınan teminatlar haczedilemez ve üzerine ihtiyati tedbir konulamaz.</w:t>
      </w:r>
    </w:p>
    <w:p w14:paraId="459ADCC8" w14:textId="77777777" w:rsidR="004D2EC5" w:rsidRDefault="00E24BC5">
      <w:pPr>
        <w:spacing w:before="120"/>
        <w:jc w:val="both"/>
      </w:pPr>
      <w:r>
        <w:rPr>
          <w:b/>
          <w:bCs/>
          <w:color w:val="auto"/>
        </w:rPr>
        <w:t>Madde 21- Geçici teminatın verilmesi</w:t>
      </w:r>
    </w:p>
    <w:p w14:paraId="3F2D8081" w14:textId="04F52EF4" w:rsidR="00CB0437" w:rsidRDefault="00E24BC5" w:rsidP="00CB0437">
      <w:pPr>
        <w:jc w:val="both"/>
      </w:pPr>
      <w:r>
        <w:rPr>
          <w:b/>
          <w:bCs/>
        </w:rPr>
        <w:t>21.1.</w:t>
      </w:r>
      <w:r>
        <w:t xml:space="preserve"> Teminat m</w:t>
      </w:r>
      <w:r w:rsidR="000458CC">
        <w:t>ektupları dışındaki teminatlar</w:t>
      </w:r>
      <w:r w:rsidR="00235866">
        <w:t xml:space="preserve"> </w:t>
      </w:r>
      <w:r w:rsidR="00F73848" w:rsidRPr="00475B95">
        <w:rPr>
          <w:spacing w:val="-2"/>
        </w:rPr>
        <w:t>AKBEL TOPRAK ÜRÜNLERİ TEMİZLİK HİZMETLERİ TAŞIMACILIK MATBAA TANITIM BASIN YAYIN AJANS ORGANİZASYON İNŞAAT GIDA SANAYİ VE TİCARET A.Ş.</w:t>
      </w:r>
      <w:r w:rsidR="00235866" w:rsidRPr="00475B95">
        <w:t xml:space="preserve"> Vakıfbank Merkez şube IBAN hesabına TR</w:t>
      </w:r>
      <w:r w:rsidR="004548AF" w:rsidRPr="00475B95">
        <w:t>49 0001 5001 5800 7298 4364 91</w:t>
      </w:r>
      <w:r w:rsidR="000458CC">
        <w:t xml:space="preserve"> yatırılır</w:t>
      </w:r>
      <w:r>
        <w:t xml:space="preserve"> ve teminatın yatırıldığını gösteren belgeler teklif kapsamında sunulur.</w:t>
      </w:r>
      <w:r w:rsidR="00075892">
        <w:t xml:space="preserve"> Hesaba yatırılırken de aynı şekilde ihale adı ve ihaleye katılacak şirketin adı yazılacaktır. </w:t>
      </w:r>
    </w:p>
    <w:p w14:paraId="71AC5906" w14:textId="77777777" w:rsidR="004D2EC5" w:rsidRDefault="00E24BC5">
      <w:pPr>
        <w:spacing w:before="120"/>
        <w:jc w:val="both"/>
      </w:pPr>
      <w:r>
        <w:rPr>
          <w:b/>
          <w:bCs/>
          <w:color w:val="auto"/>
        </w:rPr>
        <w:t xml:space="preserve">Madde </w:t>
      </w:r>
      <w:proofErr w:type="gramStart"/>
      <w:r>
        <w:rPr>
          <w:b/>
          <w:bCs/>
          <w:color w:val="auto"/>
        </w:rPr>
        <w:t>22 -</w:t>
      </w:r>
      <w:proofErr w:type="gramEnd"/>
      <w:r>
        <w:rPr>
          <w:b/>
          <w:bCs/>
          <w:color w:val="auto"/>
        </w:rPr>
        <w:t xml:space="preserve"> Geçici teminatın serbest bırakılması/iadesi</w:t>
      </w:r>
    </w:p>
    <w:p w14:paraId="7BE038E8" w14:textId="77777777" w:rsidR="004D2EC5" w:rsidRDefault="00E24BC5">
      <w:pPr>
        <w:jc w:val="both"/>
      </w:pPr>
      <w:r>
        <w:rPr>
          <w:b/>
          <w:bCs/>
        </w:rPr>
        <w:t>22.1.</w:t>
      </w:r>
      <w:r>
        <w:t xml:space="preserve"> İhale üzerinde bırakılan istekli ile en avantajlı ikinci teklif sahibi istekliye ait teminat mektubu dışındaki teminatlar ihaleden sonra Saymanlık ya da Muhasebe Müdürlüklerine teslim edilir. Diğer isteklilere ait teminatlar ise hemen serbest bırakılır/iade edilir. </w:t>
      </w:r>
    </w:p>
    <w:p w14:paraId="63F414B0" w14:textId="77777777" w:rsidR="004D2EC5" w:rsidRDefault="00E24BC5">
      <w:pPr>
        <w:jc w:val="both"/>
      </w:pPr>
      <w:r>
        <w:rPr>
          <w:b/>
          <w:bCs/>
        </w:rPr>
        <w:t>22.2.</w:t>
      </w:r>
      <w:r>
        <w:t xml:space="preserve"> İhale üzerinde kalan isteklinin geçici teminatı ise gerekli kesin teminatın verilip sözleşmeyi imzalaması halinde serbest bırakılır/iade edilir. </w:t>
      </w:r>
    </w:p>
    <w:p w14:paraId="25CAA03F" w14:textId="77777777" w:rsidR="004D2EC5" w:rsidRDefault="00E24BC5">
      <w:pPr>
        <w:jc w:val="both"/>
      </w:pPr>
      <w:r>
        <w:rPr>
          <w:b/>
          <w:bCs/>
        </w:rPr>
        <w:t>22.3.</w:t>
      </w:r>
      <w:r>
        <w:t xml:space="preserve"> İhale üzerinde kalan istekli ile sözleşme imzalanması halinde, en avantajlı ikinci teklif sahibine ait geçici teminat, sözleşme imzalandıktan hemen sonra serbest bırakılır/iade edilir. </w:t>
      </w:r>
    </w:p>
    <w:p w14:paraId="6E97CD46" w14:textId="77777777" w:rsidR="003A1FA7" w:rsidRDefault="003A1FA7">
      <w:pPr>
        <w:jc w:val="both"/>
      </w:pPr>
    </w:p>
    <w:p w14:paraId="7F7826A0" w14:textId="77777777" w:rsidR="00962BFE" w:rsidRDefault="00962BFE">
      <w:pPr>
        <w:jc w:val="both"/>
      </w:pPr>
    </w:p>
    <w:p w14:paraId="27E8F3B2" w14:textId="77777777" w:rsidR="00AB01EC" w:rsidRDefault="00AB01EC">
      <w:pPr>
        <w:jc w:val="both"/>
      </w:pPr>
    </w:p>
    <w:p w14:paraId="6F891AC4" w14:textId="77777777" w:rsidR="00AB01EC" w:rsidRDefault="00AB01EC">
      <w:pPr>
        <w:jc w:val="both"/>
      </w:pPr>
    </w:p>
    <w:p w14:paraId="6FC68A53" w14:textId="77777777" w:rsidR="00AB01EC" w:rsidRDefault="00AB01EC">
      <w:pPr>
        <w:jc w:val="both"/>
      </w:pPr>
    </w:p>
    <w:p w14:paraId="05ED881F" w14:textId="77777777" w:rsidR="00AB01EC" w:rsidRDefault="00AB01EC">
      <w:pPr>
        <w:jc w:val="both"/>
      </w:pPr>
    </w:p>
    <w:p w14:paraId="7FE10AAA" w14:textId="77777777" w:rsidR="00AB01EC" w:rsidRDefault="00AB01EC">
      <w:pPr>
        <w:jc w:val="both"/>
      </w:pPr>
    </w:p>
    <w:p w14:paraId="31A74D5B" w14:textId="77777777" w:rsidR="00AB01EC" w:rsidRDefault="00AB01EC">
      <w:pPr>
        <w:jc w:val="both"/>
      </w:pPr>
    </w:p>
    <w:p w14:paraId="4FA7A988" w14:textId="159CA95F" w:rsidR="00CB0437" w:rsidRPr="00962BFE" w:rsidRDefault="00E24BC5" w:rsidP="00962BFE">
      <w:pPr>
        <w:pStyle w:val="GvdeMetni"/>
        <w:spacing w:after="12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IV-TEKLİFLERİN DEĞERLENDİRİLMESİ VE SÖZLEŞME YAPILMASINA İLİŞKİN HUSUSLAR</w:t>
      </w:r>
    </w:p>
    <w:p w14:paraId="61AC7ED3" w14:textId="77777777" w:rsidR="004D2EC5" w:rsidRDefault="00E24BC5">
      <w:pPr>
        <w:spacing w:before="120"/>
        <w:jc w:val="both"/>
      </w:pPr>
      <w:r>
        <w:rPr>
          <w:b/>
          <w:bCs/>
          <w:color w:val="auto"/>
        </w:rPr>
        <w:t xml:space="preserve">Madde </w:t>
      </w:r>
      <w:proofErr w:type="gramStart"/>
      <w:r>
        <w:rPr>
          <w:b/>
          <w:bCs/>
          <w:color w:val="auto"/>
        </w:rPr>
        <w:t>23 -</w:t>
      </w:r>
      <w:proofErr w:type="gramEnd"/>
      <w:r>
        <w:rPr>
          <w:b/>
          <w:bCs/>
          <w:color w:val="auto"/>
        </w:rPr>
        <w:t xml:space="preserve"> Tekliflerin alınması ve açılması</w:t>
      </w:r>
    </w:p>
    <w:p w14:paraId="318A45C3" w14:textId="77777777" w:rsidR="004D2EC5" w:rsidRDefault="00E24BC5">
      <w:pPr>
        <w:pStyle w:val="nor"/>
        <w:spacing w:before="0" w:beforeAutospacing="0" w:after="0" w:afterAutospacing="0" w:line="220" w:lineRule="atLeast"/>
        <w:jc w:val="both"/>
        <w:rPr>
          <w:color w:val="000000"/>
        </w:rPr>
      </w:pPr>
      <w:r>
        <w:rPr>
          <w:b/>
          <w:bCs/>
        </w:rPr>
        <w:t>23.1.</w:t>
      </w:r>
      <w:r>
        <w:t xml:space="preserve"> </w:t>
      </w:r>
      <w:r>
        <w:rPr>
          <w:color w:val="000000"/>
        </w:rPr>
        <w:t xml:space="preserve">Teklifler ilanda belirtilen saate kadar, sıra numaralı alındılar karşılığında komisyon başkanlığına verilir. Alındı numarası zarfın üzerine yazılır. Teklifler iadeli taahhütlü olarak da gönderilebilir. Bu takdirde dış zarfın üzerine komisyon </w:t>
      </w:r>
      <w:r w:rsidR="00A647A9">
        <w:rPr>
          <w:color w:val="000000"/>
        </w:rPr>
        <w:t>başkanlığının</w:t>
      </w:r>
      <w:r>
        <w:rPr>
          <w:color w:val="000000"/>
        </w:rPr>
        <w:t xml:space="preserve"> adresi ile hangi işe ait olduğu, isteklinin adı ve soyadı ile açık adresi yazılır. Posta ile gönderilecek tekliflerin ilanda belirtilen saate kadar komisyon başkanlığına ulaşması şarttır. Postadaki gecikme nedeniyle işleme konulmayacak olan tekliflerin alınış zamanı bir tutanakla tespit edilir.</w:t>
      </w:r>
    </w:p>
    <w:p w14:paraId="2A32C333" w14:textId="361A53DD" w:rsidR="004D2EC5" w:rsidRDefault="00E24BC5" w:rsidP="00962BFE">
      <w:pPr>
        <w:pStyle w:val="nor"/>
        <w:spacing w:before="0" w:beforeAutospacing="0" w:after="0" w:afterAutospacing="0" w:line="220" w:lineRule="atLeast"/>
        <w:jc w:val="both"/>
      </w:pPr>
      <w:r>
        <w:rPr>
          <w:color w:val="000000"/>
        </w:rPr>
        <w:t>             Komisyon başkanlığına verilen teklifler herhangi bir sebeple geri alınamaz.</w:t>
      </w:r>
    </w:p>
    <w:p w14:paraId="787747BA" w14:textId="77777777" w:rsidR="004D2EC5" w:rsidRDefault="00E24BC5">
      <w:pPr>
        <w:jc w:val="both"/>
      </w:pPr>
      <w:r>
        <w:rPr>
          <w:b/>
          <w:bCs/>
          <w:color w:val="auto"/>
        </w:rPr>
        <w:t xml:space="preserve">Madde </w:t>
      </w:r>
      <w:proofErr w:type="gramStart"/>
      <w:r>
        <w:rPr>
          <w:b/>
          <w:bCs/>
          <w:color w:val="auto"/>
        </w:rPr>
        <w:t>24 -</w:t>
      </w:r>
      <w:proofErr w:type="gramEnd"/>
      <w:r>
        <w:rPr>
          <w:b/>
          <w:bCs/>
          <w:color w:val="auto"/>
        </w:rPr>
        <w:t xml:space="preserve"> </w:t>
      </w:r>
      <w:r>
        <w:rPr>
          <w:i/>
          <w:iCs/>
        </w:rPr>
        <w:t> </w:t>
      </w:r>
      <w:r w:rsidR="000458CC">
        <w:rPr>
          <w:b/>
          <w:bCs/>
          <w:color w:val="auto"/>
        </w:rPr>
        <w:t>Tekliflerin verilmesi</w:t>
      </w:r>
    </w:p>
    <w:p w14:paraId="1307A05C" w14:textId="77777777" w:rsidR="004D2EC5" w:rsidRDefault="00E24BC5">
      <w:pPr>
        <w:pStyle w:val="nor"/>
        <w:spacing w:before="0" w:beforeAutospacing="0" w:after="0" w:afterAutospacing="0" w:line="220" w:lineRule="atLeast"/>
        <w:jc w:val="both"/>
        <w:rPr>
          <w:color w:val="000000"/>
        </w:rPr>
      </w:pPr>
      <w:r>
        <w:rPr>
          <w:b/>
          <w:bCs/>
        </w:rPr>
        <w:t>24.1.</w:t>
      </w:r>
      <w:r>
        <w:t xml:space="preserve"> </w:t>
      </w:r>
      <w:r>
        <w:rPr>
          <w:color w:val="000000"/>
        </w:rPr>
        <w:t xml:space="preserve">Teklifler ilanda belirtilen saate kadar, sıra numaralı alındılar karşılığında komisyon başkanlığına verilir. Alındı numarası zarfın üzerine yazılır. Teklifler iadeli taahhütlü olarak da gönderilebilir. Bu takdirde dış zarfın üzerine komisyon </w:t>
      </w:r>
      <w:r w:rsidR="00A647A9">
        <w:rPr>
          <w:color w:val="000000"/>
        </w:rPr>
        <w:t>başkanlığının</w:t>
      </w:r>
      <w:r>
        <w:rPr>
          <w:color w:val="000000"/>
        </w:rPr>
        <w:t xml:space="preserve"> adresi ile hangi işe ait olduğu, isteklinin adı ve soyadı ile açık adresi yazılır. Posta ile gönderilecek tekliflerin ilanda belirtilen saate kadar komisyon başkanlığına ulaşması şarttır. Postadaki gecikme nedeniyle işleme konulmayacak olan tekliflerin alınış zamanı bir tutanakla tespit edilir.</w:t>
      </w:r>
    </w:p>
    <w:p w14:paraId="3E6CCC02" w14:textId="2B102186" w:rsidR="00397196" w:rsidRDefault="00E24BC5">
      <w:pPr>
        <w:pStyle w:val="nor"/>
        <w:spacing w:before="0" w:beforeAutospacing="0" w:after="0" w:afterAutospacing="0" w:line="220" w:lineRule="atLeast"/>
        <w:jc w:val="both"/>
        <w:rPr>
          <w:color w:val="000000"/>
        </w:rPr>
      </w:pPr>
      <w:r>
        <w:rPr>
          <w:color w:val="000000"/>
        </w:rPr>
        <w:t>             Komisyon başkanlığına verilen teklifler herhangi bir sebeple geri alınamaz.</w:t>
      </w:r>
    </w:p>
    <w:p w14:paraId="576C5188" w14:textId="77777777" w:rsidR="004D2EC5" w:rsidRDefault="00E24BC5">
      <w:pPr>
        <w:jc w:val="both"/>
      </w:pPr>
      <w:r>
        <w:rPr>
          <w:b/>
          <w:bCs/>
          <w:color w:val="auto"/>
        </w:rPr>
        <w:t xml:space="preserve">Madde </w:t>
      </w:r>
      <w:proofErr w:type="gramStart"/>
      <w:r>
        <w:rPr>
          <w:b/>
          <w:bCs/>
          <w:color w:val="auto"/>
        </w:rPr>
        <w:t>25 -</w:t>
      </w:r>
      <w:proofErr w:type="gramEnd"/>
      <w:r>
        <w:rPr>
          <w:b/>
          <w:bCs/>
          <w:color w:val="auto"/>
        </w:rPr>
        <w:t xml:space="preserve"> </w:t>
      </w:r>
      <w:r w:rsidR="000458CC">
        <w:rPr>
          <w:b/>
          <w:bCs/>
          <w:color w:val="auto"/>
        </w:rPr>
        <w:t>Dış zarfların açılması</w:t>
      </w:r>
    </w:p>
    <w:p w14:paraId="7180B548" w14:textId="77777777" w:rsidR="004D2EC5" w:rsidRDefault="00E24BC5">
      <w:pPr>
        <w:pStyle w:val="nor"/>
        <w:spacing w:before="0" w:beforeAutospacing="0" w:after="0" w:afterAutospacing="0" w:line="220" w:lineRule="atLeast"/>
        <w:jc w:val="both"/>
        <w:rPr>
          <w:color w:val="000000"/>
        </w:rPr>
      </w:pPr>
      <w:r>
        <w:rPr>
          <w:b/>
          <w:bCs/>
        </w:rPr>
        <w:t>25.1.</w:t>
      </w:r>
      <w:r>
        <w:t xml:space="preserve"> </w:t>
      </w:r>
      <w:r>
        <w:rPr>
          <w:color w:val="000000"/>
        </w:rPr>
        <w:t>Tekliflerin açılma saati gelince, kaç teklif verilmiş olduğu bir tutanakla belirtildikten sonra dış zarflar hazır bulunan istekliler önünde alınış sırasına göre açılarak, istenilen belgelerin ve geçici teminatın tam olarak verilmiş olup olmadığı aranır. Dış zarfın üzerindeki alındı sıra numarası iç zarfın üzerine de yazılır.</w:t>
      </w:r>
    </w:p>
    <w:p w14:paraId="71B7740E" w14:textId="77777777" w:rsidR="004D2EC5" w:rsidRDefault="00E24BC5">
      <w:pPr>
        <w:pStyle w:val="nor"/>
        <w:spacing w:before="0" w:beforeAutospacing="0" w:after="0" w:afterAutospacing="0" w:line="220" w:lineRule="atLeast"/>
        <w:jc w:val="both"/>
        <w:rPr>
          <w:color w:val="000000"/>
        </w:rPr>
      </w:pPr>
      <w:r>
        <w:rPr>
          <w:color w:val="000000"/>
        </w:rPr>
        <w:t>             Belgeleri ile teminatı usulüne uygun ve tam olmayan isteklilerin teklif mektubunu taşıyan iş zarfları açılmayarak başkaca işleme konulmadan, diğer belgelerle birlikte kendilerine veya vekillerine iade olunur. Bunlar ihaleye katılamazlar.</w:t>
      </w:r>
    </w:p>
    <w:p w14:paraId="25EC2251" w14:textId="77777777" w:rsidR="004D2EC5" w:rsidRDefault="00E24BC5">
      <w:pPr>
        <w:jc w:val="both"/>
        <w:rPr>
          <w:i/>
          <w:iCs/>
        </w:rPr>
      </w:pPr>
      <w:r>
        <w:rPr>
          <w:b/>
          <w:bCs/>
          <w:color w:val="auto"/>
        </w:rPr>
        <w:t>Madde 26</w:t>
      </w:r>
      <w:proofErr w:type="gramStart"/>
      <w:r>
        <w:rPr>
          <w:b/>
          <w:bCs/>
          <w:color w:val="auto"/>
        </w:rPr>
        <w:t xml:space="preserve">- </w:t>
      </w:r>
      <w:r>
        <w:rPr>
          <w:i/>
          <w:iCs/>
        </w:rPr>
        <w:t> </w:t>
      </w:r>
      <w:r w:rsidRPr="000458CC">
        <w:rPr>
          <w:b/>
          <w:bCs/>
          <w:color w:val="auto"/>
        </w:rPr>
        <w:t>İç</w:t>
      </w:r>
      <w:proofErr w:type="gramEnd"/>
      <w:r w:rsidRPr="000458CC">
        <w:rPr>
          <w:b/>
          <w:bCs/>
          <w:color w:val="auto"/>
        </w:rPr>
        <w:t xml:space="preserve"> zarfların açılması ve son tekliflerin alınması</w:t>
      </w:r>
      <w:r>
        <w:rPr>
          <w:i/>
          <w:iCs/>
        </w:rPr>
        <w:t> </w:t>
      </w:r>
    </w:p>
    <w:p w14:paraId="1EC44536" w14:textId="63625EBC" w:rsidR="004D2EC5" w:rsidRPr="000458CC" w:rsidRDefault="00E24BC5" w:rsidP="000458CC">
      <w:pPr>
        <w:pStyle w:val="nor"/>
        <w:spacing w:before="0" w:beforeAutospacing="0" w:after="0" w:afterAutospacing="0" w:line="220" w:lineRule="atLeast"/>
        <w:jc w:val="both"/>
        <w:rPr>
          <w:color w:val="000000"/>
        </w:rPr>
      </w:pPr>
      <w:r>
        <w:rPr>
          <w:b/>
          <w:bCs/>
        </w:rPr>
        <w:t>26.1</w:t>
      </w:r>
      <w:r>
        <w:t xml:space="preserve"> </w:t>
      </w:r>
      <w:r>
        <w:rPr>
          <w:color w:val="000000"/>
        </w:rPr>
        <w:t xml:space="preserve">Teklif mektuplarını taşıyan iç zarflar açılmadan önce, ihaleye katılacaklardan başkası ihale odasından çıkarılır. Bundan sonra zarflar numara sırası ile açılarak, teklifler komisyon başkanı tarafından okunur veya okutulur ve bir listesi yapılır. Bu liste komisyon başkanı ve üyeleri tarafından imzalanır.             </w:t>
      </w:r>
    </w:p>
    <w:p w14:paraId="6A9FDF16" w14:textId="77777777" w:rsidR="004D2EC5" w:rsidRDefault="00E24BC5">
      <w:pPr>
        <w:jc w:val="both"/>
      </w:pPr>
      <w:r>
        <w:rPr>
          <w:b/>
          <w:bCs/>
        </w:rPr>
        <w:t>26.2.</w:t>
      </w:r>
      <w:r>
        <w:t xml:space="preserve"> Yeterlik bilgileri ihaleye katılabilmek için gereken belgeler incelenir. Belge sunmayanlar ihale dışı bırakılır.</w:t>
      </w:r>
    </w:p>
    <w:p w14:paraId="123E5138" w14:textId="77777777" w:rsidR="004D2EC5" w:rsidRDefault="00E24BC5">
      <w:pPr>
        <w:jc w:val="both"/>
      </w:pPr>
      <w:r>
        <w:rPr>
          <w:b/>
          <w:bCs/>
        </w:rPr>
        <w:t>26.3.</w:t>
      </w:r>
      <w:r>
        <w:t xml:space="preserve"> Kapalı teklif </w:t>
      </w:r>
      <w:r w:rsidR="00A647A9">
        <w:t>usulü</w:t>
      </w:r>
      <w:r>
        <w:t xml:space="preserve"> ile yapılan artırma ihalelerinde; geçerli en yüksek teklifin altında olmamak üzere, oturumda hazır bulunan isteklilerden sözlü veya yazılı teklif alınmak suretiyle ihale sonuçlandırılır. Ancak, geçerli teklif sayısının üçten fazla olması durumunda bu işlem, geçerli en yüksek teklif üzerinden, oturumda hazır bulunan en yüksek üç teklif sahibi istekliyle, bu üç teklif ile aynı olan birden fazla teklifin bulunması halinde ise bu istekliler dahil edilmek suretiyle yapılır. Komisyon, uygun gördüğü her aşamada oturumda hazır bulunan isteklilerden yazılı son tekliflerini alarak ihaleyi sonuçlandırabilir. Bu husus, ihale komisyonunca ikinci bir tutanakla tespit edilir.</w:t>
      </w:r>
    </w:p>
    <w:p w14:paraId="66ACA2A2" w14:textId="57654705" w:rsidR="00962BFE" w:rsidRPr="000458CC" w:rsidRDefault="00962BFE" w:rsidP="00962BFE">
      <w:pPr>
        <w:pStyle w:val="nor"/>
        <w:spacing w:before="0" w:beforeAutospacing="0" w:after="0" w:afterAutospacing="0" w:line="220" w:lineRule="atLeast"/>
        <w:jc w:val="both"/>
        <w:rPr>
          <w:color w:val="000000"/>
        </w:rPr>
      </w:pPr>
      <w:r w:rsidRPr="00962BFE">
        <w:rPr>
          <w:b/>
          <w:bCs/>
          <w:color w:val="000000"/>
        </w:rPr>
        <w:t>26.4</w:t>
      </w:r>
      <w:r>
        <w:rPr>
          <w:color w:val="000000"/>
        </w:rPr>
        <w:t xml:space="preserve">. </w:t>
      </w:r>
      <w:r>
        <w:rPr>
          <w:color w:val="000000"/>
        </w:rPr>
        <w:t>Şartnameye uymayan teklif mektupları kabul edilmez.</w:t>
      </w:r>
    </w:p>
    <w:p w14:paraId="7BBE9F57" w14:textId="77777777" w:rsidR="004D2EC5" w:rsidRDefault="00E24BC5">
      <w:pPr>
        <w:spacing w:before="120"/>
        <w:jc w:val="both"/>
      </w:pPr>
      <w:r>
        <w:rPr>
          <w:b/>
          <w:bCs/>
          <w:color w:val="auto"/>
        </w:rPr>
        <w:t xml:space="preserve">Madde </w:t>
      </w:r>
      <w:proofErr w:type="gramStart"/>
      <w:r>
        <w:rPr>
          <w:b/>
          <w:bCs/>
          <w:color w:val="auto"/>
        </w:rPr>
        <w:t>27 -</w:t>
      </w:r>
      <w:proofErr w:type="gramEnd"/>
      <w:r>
        <w:rPr>
          <w:b/>
          <w:bCs/>
          <w:color w:val="auto"/>
        </w:rPr>
        <w:t xml:space="preserve"> Bütün tekliflerin reddedilmesi ve ihalenin iptal edilmesi</w:t>
      </w:r>
    </w:p>
    <w:p w14:paraId="5AF3D02E" w14:textId="77777777" w:rsidR="004D2EC5" w:rsidRDefault="00E24BC5">
      <w:pPr>
        <w:jc w:val="both"/>
      </w:pPr>
      <w:r>
        <w:rPr>
          <w:b/>
          <w:bCs/>
        </w:rPr>
        <w:t>27.1.</w:t>
      </w:r>
      <w:r>
        <w:t xml:space="preserve"> İhale komisyonu kararı üzerine İdare, verilmiş olan bütün teklifleri reddederek ihaleyi iptal etmekte serbesttir. İdare bütün tekliflerin reddedilmesi nedeniyle herhangi bir yükümlülük altına girmez. </w:t>
      </w:r>
    </w:p>
    <w:p w14:paraId="56864D0D" w14:textId="77777777" w:rsidR="004D2EC5" w:rsidRDefault="00E24BC5">
      <w:pPr>
        <w:jc w:val="both"/>
      </w:pPr>
      <w:r>
        <w:rPr>
          <w:b/>
          <w:bCs/>
        </w:rPr>
        <w:t>27.2.</w:t>
      </w:r>
      <w:r>
        <w:t xml:space="preserve"> İhalenin iptal edilmesi halinde bu durum, bütün isteklilere gerekçesiyle birlikte derhal bildirilir. </w:t>
      </w:r>
    </w:p>
    <w:p w14:paraId="5C02EF6B" w14:textId="77777777" w:rsidR="00962BFE" w:rsidRDefault="00962BFE">
      <w:pPr>
        <w:spacing w:before="120"/>
        <w:jc w:val="both"/>
        <w:rPr>
          <w:b/>
          <w:bCs/>
          <w:color w:val="auto"/>
        </w:rPr>
      </w:pPr>
    </w:p>
    <w:p w14:paraId="77859DB3" w14:textId="77777777" w:rsidR="00962BFE" w:rsidRDefault="00962BFE">
      <w:pPr>
        <w:spacing w:before="120"/>
        <w:jc w:val="both"/>
        <w:rPr>
          <w:b/>
          <w:bCs/>
          <w:color w:val="auto"/>
        </w:rPr>
      </w:pPr>
    </w:p>
    <w:p w14:paraId="7946CB7A" w14:textId="77A7B2DC" w:rsidR="004D2EC5" w:rsidRDefault="00E24BC5">
      <w:pPr>
        <w:spacing w:before="120"/>
        <w:jc w:val="both"/>
      </w:pPr>
      <w:r>
        <w:rPr>
          <w:b/>
          <w:bCs/>
          <w:color w:val="auto"/>
        </w:rPr>
        <w:lastRenderedPageBreak/>
        <w:t xml:space="preserve">Madde </w:t>
      </w:r>
      <w:proofErr w:type="gramStart"/>
      <w:r>
        <w:rPr>
          <w:b/>
          <w:bCs/>
          <w:color w:val="auto"/>
        </w:rPr>
        <w:t>28 -</w:t>
      </w:r>
      <w:proofErr w:type="gramEnd"/>
      <w:r>
        <w:rPr>
          <w:b/>
          <w:bCs/>
          <w:color w:val="auto"/>
        </w:rPr>
        <w:t xml:space="preserve"> En yüksek teklifin belirlenmesi</w:t>
      </w:r>
    </w:p>
    <w:p w14:paraId="2BF90CC5" w14:textId="4717AC09" w:rsidR="00EC4B77" w:rsidRPr="006E735B" w:rsidRDefault="00E24BC5" w:rsidP="00EC4B77">
      <w:pPr>
        <w:jc w:val="both"/>
        <w:rPr>
          <w:rFonts w:eastAsia="Times New Roman"/>
          <w:shd w:val="clear" w:color="auto" w:fill="FFFFFF"/>
        </w:rPr>
      </w:pPr>
      <w:r>
        <w:rPr>
          <w:b/>
          <w:bCs/>
        </w:rPr>
        <w:t>28.1.</w:t>
      </w:r>
      <w:r>
        <w:t xml:space="preserve"> Bu ihalede en avantajlı teklif, teklif edilen fiyatların en yüksek olanıdır. </w:t>
      </w:r>
      <w:r w:rsidR="00EC4B77">
        <w:rPr>
          <w:rFonts w:eastAsia="Times New Roman"/>
          <w:shd w:val="clear" w:color="auto" w:fill="FFFFFF"/>
        </w:rPr>
        <w:t>Artırmada uygun bedel;</w:t>
      </w:r>
      <w:r w:rsidR="00DE5474" w:rsidRPr="00DE5474">
        <w:rPr>
          <w:rFonts w:eastAsia="Times New Roman"/>
          <w:shd w:val="clear" w:color="auto" w:fill="FFFFFF"/>
        </w:rPr>
        <w:t xml:space="preserve"> </w:t>
      </w:r>
      <w:r w:rsidR="00DE5474">
        <w:rPr>
          <w:rFonts w:eastAsia="Times New Roman"/>
          <w:shd w:val="clear" w:color="auto" w:fill="FFFFFF"/>
        </w:rPr>
        <w:t xml:space="preserve">İdarece belirlenen </w:t>
      </w:r>
      <w:r w:rsidR="00F00E73" w:rsidRPr="00F00E73">
        <w:rPr>
          <w:rFonts w:eastAsia="Times New Roman"/>
          <w:shd w:val="clear" w:color="auto" w:fill="FFFFFF"/>
        </w:rPr>
        <w:t>506.000,00 (</w:t>
      </w:r>
      <w:proofErr w:type="spellStart"/>
      <w:r w:rsidR="00F00E73" w:rsidRPr="00F00E73">
        <w:rPr>
          <w:rFonts w:eastAsia="Times New Roman"/>
          <w:shd w:val="clear" w:color="auto" w:fill="FFFFFF"/>
        </w:rPr>
        <w:t>beşyüzaltıbin</w:t>
      </w:r>
      <w:proofErr w:type="spellEnd"/>
      <w:r w:rsidR="00DE5474" w:rsidRPr="00F00E73">
        <w:rPr>
          <w:rFonts w:eastAsia="Times New Roman"/>
          <w:shd w:val="clear" w:color="auto" w:fill="FFFFFF"/>
        </w:rPr>
        <w:t>)</w:t>
      </w:r>
      <w:r w:rsidR="00475B95" w:rsidRPr="00F00E73">
        <w:rPr>
          <w:rFonts w:eastAsia="Times New Roman"/>
          <w:shd w:val="clear" w:color="auto" w:fill="FFFFFF"/>
        </w:rPr>
        <w:t xml:space="preserve"> TL’</w:t>
      </w:r>
      <w:r w:rsidR="00DE5474">
        <w:rPr>
          <w:rFonts w:eastAsia="Times New Roman"/>
          <w:shd w:val="clear" w:color="auto" w:fill="FFFFFF"/>
        </w:rPr>
        <w:t xml:space="preserve"> de</w:t>
      </w:r>
      <w:r w:rsidR="00DE5474" w:rsidRPr="004E49D1">
        <w:rPr>
          <w:rFonts w:eastAsia="Times New Roman"/>
          <w:shd w:val="clear" w:color="auto" w:fill="FFFFFF"/>
        </w:rPr>
        <w:t>n</w:t>
      </w:r>
      <w:r w:rsidR="00DE5474">
        <w:rPr>
          <w:rFonts w:eastAsia="Times New Roman"/>
          <w:shd w:val="clear" w:color="auto" w:fill="FFFFFF"/>
        </w:rPr>
        <w:t xml:space="preserve"> aşağı olmamak üzere teklif edilen bedellerin en yükseğidir.</w:t>
      </w:r>
      <w:r w:rsidR="00EC4B77">
        <w:rPr>
          <w:rFonts w:eastAsia="Times New Roman"/>
          <w:shd w:val="clear" w:color="auto" w:fill="FFFFFF"/>
        </w:rPr>
        <w:t xml:space="preserve"> </w:t>
      </w:r>
      <w:r w:rsidR="00DE5474">
        <w:rPr>
          <w:rFonts w:eastAsia="Times New Roman"/>
          <w:shd w:val="clear" w:color="auto" w:fill="FFFFFF"/>
        </w:rPr>
        <w:t>Geçici</w:t>
      </w:r>
      <w:r w:rsidR="00EC4B77">
        <w:rPr>
          <w:rFonts w:eastAsia="Times New Roman"/>
          <w:shd w:val="clear" w:color="auto" w:fill="FFFFFF"/>
        </w:rPr>
        <w:t xml:space="preserve"> depolama alanına taşınmış ola</w:t>
      </w:r>
      <w:r w:rsidR="00FC5E46">
        <w:rPr>
          <w:rFonts w:eastAsia="Times New Roman"/>
          <w:shd w:val="clear" w:color="auto" w:fill="FFFFFF"/>
        </w:rPr>
        <w:t>n enkazdan ayrıştırma sonucunda</w:t>
      </w:r>
      <w:r w:rsidR="00EC4B77">
        <w:rPr>
          <w:rFonts w:eastAsia="Times New Roman"/>
          <w:shd w:val="clear" w:color="auto" w:fill="FFFFFF"/>
        </w:rPr>
        <w:t xml:space="preserve"> çıkacak geri kazanılabilir </w:t>
      </w:r>
      <w:r w:rsidR="00FC5E46">
        <w:rPr>
          <w:rFonts w:eastAsia="Times New Roman"/>
          <w:shd w:val="clear" w:color="auto" w:fill="FFFFFF"/>
        </w:rPr>
        <w:t>malzemeler yükleniciye aittir</w:t>
      </w:r>
      <w:r w:rsidR="00DE5474">
        <w:rPr>
          <w:rFonts w:eastAsia="Times New Roman"/>
          <w:shd w:val="clear" w:color="auto" w:fill="FFFFFF"/>
        </w:rPr>
        <w:t xml:space="preserve"> ve</w:t>
      </w:r>
      <w:r w:rsidR="00EC4B77">
        <w:rPr>
          <w:rFonts w:eastAsia="Times New Roman"/>
          <w:shd w:val="clear" w:color="auto" w:fill="FFFFFF"/>
        </w:rPr>
        <w:t xml:space="preserve"> kırılmış agrega</w:t>
      </w:r>
      <w:r w:rsidR="00DE5474">
        <w:rPr>
          <w:rFonts w:eastAsia="Times New Roman"/>
          <w:shd w:val="clear" w:color="auto" w:fill="FFFFFF"/>
        </w:rPr>
        <w:t>dan,</w:t>
      </w:r>
      <w:r w:rsidR="004E49D1">
        <w:rPr>
          <w:rFonts w:eastAsia="Times New Roman"/>
          <w:shd w:val="clear" w:color="auto" w:fill="FFFFFF"/>
        </w:rPr>
        <w:t xml:space="preserve"> aylık 200 ton 0-5</w:t>
      </w:r>
      <w:r w:rsidR="00FC5E46">
        <w:rPr>
          <w:rFonts w:eastAsia="Times New Roman"/>
          <w:shd w:val="clear" w:color="auto" w:fill="FFFFFF"/>
        </w:rPr>
        <w:t xml:space="preserve"> malzeme idare</w:t>
      </w:r>
      <w:r w:rsidR="00DE5474">
        <w:rPr>
          <w:rFonts w:eastAsia="Times New Roman"/>
          <w:shd w:val="clear" w:color="auto" w:fill="FFFFFF"/>
        </w:rPr>
        <w:t xml:space="preserve">ye verilecektir. </w:t>
      </w:r>
      <w:r w:rsidR="000429FD">
        <w:rPr>
          <w:rFonts w:eastAsia="Times New Roman"/>
          <w:shd w:val="clear" w:color="auto" w:fill="FFFFFF"/>
        </w:rPr>
        <w:t xml:space="preserve">Arttırma fiyat için olup, agrega için aylık 200 ton malzeme sabit kabul edilecektir. </w:t>
      </w:r>
    </w:p>
    <w:p w14:paraId="0C6BA861" w14:textId="45CD55C4" w:rsidR="004D2EC5" w:rsidRDefault="007F180A">
      <w:pPr>
        <w:jc w:val="both"/>
      </w:pPr>
      <w:r>
        <w:t xml:space="preserve">Değerli </w:t>
      </w:r>
      <w:r w:rsidR="000458CC">
        <w:t>Metaller (Altın ve gümüş</w:t>
      </w:r>
      <w:r>
        <w:t>) idareye</w:t>
      </w:r>
      <w:r w:rsidR="00C66454">
        <w:t xml:space="preserve"> ve</w:t>
      </w:r>
      <w:r w:rsidR="00C66454" w:rsidRPr="00C66454">
        <w:rPr>
          <w:color w:val="EE0000"/>
        </w:rPr>
        <w:t xml:space="preserve"> </w:t>
      </w:r>
      <w:r w:rsidR="00C66454" w:rsidRPr="00E71E25">
        <w:rPr>
          <w:color w:val="auto"/>
        </w:rPr>
        <w:t>kolluk kuvvetlerine</w:t>
      </w:r>
      <w:r w:rsidRPr="00E71E25">
        <w:rPr>
          <w:color w:val="auto"/>
        </w:rPr>
        <w:t xml:space="preserve"> </w:t>
      </w:r>
      <w:r>
        <w:t>teslim edilecektir.</w:t>
      </w:r>
      <w:r w:rsidR="00C66454">
        <w:t xml:space="preserve"> </w:t>
      </w:r>
    </w:p>
    <w:p w14:paraId="1927374E" w14:textId="77777777" w:rsidR="0089133B" w:rsidRDefault="0089133B" w:rsidP="0089133B">
      <w:pPr>
        <w:spacing w:before="120"/>
        <w:jc w:val="both"/>
      </w:pPr>
      <w:r>
        <w:rPr>
          <w:b/>
          <w:bCs/>
          <w:color w:val="auto"/>
        </w:rPr>
        <w:t xml:space="preserve">Madde </w:t>
      </w:r>
      <w:proofErr w:type="gramStart"/>
      <w:r>
        <w:rPr>
          <w:b/>
          <w:bCs/>
          <w:color w:val="auto"/>
        </w:rPr>
        <w:t>29 -</w:t>
      </w:r>
      <w:proofErr w:type="gramEnd"/>
      <w:r>
        <w:rPr>
          <w:b/>
          <w:bCs/>
          <w:color w:val="auto"/>
        </w:rPr>
        <w:t xml:space="preserve"> İhalenin karara bağlanması</w:t>
      </w:r>
    </w:p>
    <w:p w14:paraId="1081694E" w14:textId="77777777" w:rsidR="0089133B" w:rsidRDefault="0089133B" w:rsidP="0089133B">
      <w:pPr>
        <w:jc w:val="both"/>
      </w:pPr>
      <w:r>
        <w:rPr>
          <w:b/>
          <w:bCs/>
          <w:color w:val="auto"/>
        </w:rPr>
        <w:t>29</w:t>
      </w:r>
      <w:r>
        <w:rPr>
          <w:b/>
          <w:bCs/>
        </w:rPr>
        <w:t>.1.</w:t>
      </w:r>
      <w:r>
        <w:t xml:space="preserve"> Sözlü veya yazılı son teklifler alındıktan sonra, ihale karara bağlanır.</w:t>
      </w:r>
    </w:p>
    <w:p w14:paraId="4FB19121" w14:textId="77777777" w:rsidR="0089133B" w:rsidRDefault="0089133B" w:rsidP="0089133B">
      <w:pPr>
        <w:jc w:val="both"/>
      </w:pPr>
      <w:r>
        <w:rPr>
          <w:b/>
          <w:bCs/>
          <w:color w:val="auto"/>
        </w:rPr>
        <w:t>29</w:t>
      </w:r>
      <w:r>
        <w:rPr>
          <w:b/>
          <w:bCs/>
        </w:rPr>
        <w:t>.2.</w:t>
      </w:r>
      <w:r>
        <w:t xml:space="preserve"> Değerlendirme dışı bırakılan</w:t>
      </w:r>
      <w:r w:rsidR="00AD5172">
        <w:t xml:space="preserve"> teklifler için Uygun Olmayan </w:t>
      </w:r>
      <w:r>
        <w:t xml:space="preserve">Teklif Kontrol Tutanağı düzenlenerek uygun görülmeme gerekçeleri belirtilir. </w:t>
      </w:r>
    </w:p>
    <w:p w14:paraId="6A1976E0" w14:textId="77777777" w:rsidR="0089133B" w:rsidRDefault="0089133B" w:rsidP="0089133B">
      <w:pPr>
        <w:jc w:val="both"/>
      </w:pPr>
      <w:r>
        <w:rPr>
          <w:b/>
          <w:bCs/>
          <w:color w:val="auto"/>
        </w:rPr>
        <w:t>29</w:t>
      </w:r>
      <w:r>
        <w:rPr>
          <w:b/>
          <w:bCs/>
        </w:rPr>
        <w:t>.3.</w:t>
      </w:r>
      <w:r>
        <w:t xml:space="preserve"> Yapılan değerlendirme sonucunda ihale komisyonu tarafından ihale, en yüksek oranı veren istekli üzerinde bırakılır. </w:t>
      </w:r>
    </w:p>
    <w:p w14:paraId="090E2E2C" w14:textId="5BFFDEED" w:rsidR="0089133B" w:rsidRDefault="0089133B" w:rsidP="0089133B">
      <w:pPr>
        <w:jc w:val="both"/>
      </w:pPr>
      <w:r>
        <w:rPr>
          <w:b/>
          <w:bCs/>
          <w:color w:val="auto"/>
        </w:rPr>
        <w:t>29</w:t>
      </w:r>
      <w:r>
        <w:rPr>
          <w:b/>
          <w:bCs/>
        </w:rPr>
        <w:t>.4</w:t>
      </w:r>
      <w:r>
        <w:t>. İhale komisyonu, yapacağı değerlendirme sonucunda gerekçeli bir karar alarak ihale yetkilisinin onayına sunar.</w:t>
      </w:r>
    </w:p>
    <w:p w14:paraId="000E128C" w14:textId="77777777" w:rsidR="0089133B" w:rsidRDefault="0089133B" w:rsidP="0089133B">
      <w:pPr>
        <w:spacing w:before="120"/>
        <w:jc w:val="both"/>
      </w:pPr>
      <w:r>
        <w:rPr>
          <w:b/>
          <w:bCs/>
          <w:color w:val="auto"/>
        </w:rPr>
        <w:t xml:space="preserve">Madde </w:t>
      </w:r>
      <w:proofErr w:type="gramStart"/>
      <w:r>
        <w:rPr>
          <w:b/>
          <w:bCs/>
          <w:color w:val="auto"/>
        </w:rPr>
        <w:t>30 -</w:t>
      </w:r>
      <w:proofErr w:type="gramEnd"/>
      <w:r>
        <w:rPr>
          <w:b/>
          <w:bCs/>
          <w:color w:val="auto"/>
        </w:rPr>
        <w:t xml:space="preserve"> İhale kararının onaylanması veya iptali</w:t>
      </w:r>
    </w:p>
    <w:p w14:paraId="36EA400E" w14:textId="77777777" w:rsidR="0089133B" w:rsidRDefault="0089133B" w:rsidP="0089133B">
      <w:pPr>
        <w:jc w:val="both"/>
      </w:pPr>
      <w:r>
        <w:rPr>
          <w:b/>
          <w:bCs/>
          <w:color w:val="auto"/>
        </w:rPr>
        <w:t>30</w:t>
      </w:r>
      <w:r>
        <w:rPr>
          <w:b/>
          <w:bCs/>
        </w:rPr>
        <w:t>.1.</w:t>
      </w:r>
      <w:r>
        <w:t xml:space="preserve"> İhale kararı ihale yetkilisince onaylanmadan önce, ihale üzerinde bırakılan istekli ile varsa en avantajlı ikinci teklif sahibi isteklinin ihalelere katılmaktan yasaklı olup olmadığı Kurumdan teyit edilerek buna ilişkin belge ihale kararına eklenir. </w:t>
      </w:r>
    </w:p>
    <w:p w14:paraId="53A81F98" w14:textId="77777777" w:rsidR="0089133B" w:rsidRDefault="0089133B" w:rsidP="0089133B">
      <w:pPr>
        <w:jc w:val="both"/>
      </w:pPr>
      <w:r>
        <w:rPr>
          <w:b/>
          <w:bCs/>
          <w:color w:val="auto"/>
        </w:rPr>
        <w:t>30</w:t>
      </w:r>
      <w:r>
        <w:rPr>
          <w:b/>
          <w:bCs/>
        </w:rPr>
        <w:t>.2.</w:t>
      </w:r>
      <w:r>
        <w:t xml:space="preserve"> Yapılan teyit işlemi sonucunda, her iki isteklinin de yasaklı çıkması durumunda ihale iptal edilir. </w:t>
      </w:r>
    </w:p>
    <w:p w14:paraId="73D0EEC5" w14:textId="708A43E1" w:rsidR="0089133B" w:rsidRDefault="0089133B" w:rsidP="0089133B">
      <w:pPr>
        <w:jc w:val="both"/>
      </w:pPr>
      <w:r>
        <w:rPr>
          <w:b/>
          <w:bCs/>
          <w:color w:val="auto"/>
        </w:rPr>
        <w:t>30</w:t>
      </w:r>
      <w:r>
        <w:rPr>
          <w:b/>
          <w:bCs/>
        </w:rPr>
        <w:t>.3.</w:t>
      </w:r>
      <w:r>
        <w:t xml:space="preserve"> İhale yetkilisi, karar tarihini izleyen en geç </w:t>
      </w:r>
      <w:r w:rsidR="004E49D1">
        <w:t xml:space="preserve">on </w:t>
      </w:r>
      <w:r>
        <w:t xml:space="preserve">beş gün içinde ihale kararını onaylar veya gerekçesini açıkça belirtmek suretiyle iptal eder. </w:t>
      </w:r>
    </w:p>
    <w:p w14:paraId="6D5BE639" w14:textId="02181087" w:rsidR="00F00E73" w:rsidRDefault="0089133B" w:rsidP="0089133B">
      <w:pPr>
        <w:jc w:val="both"/>
      </w:pPr>
      <w:r>
        <w:rPr>
          <w:b/>
          <w:bCs/>
          <w:color w:val="auto"/>
        </w:rPr>
        <w:t>30</w:t>
      </w:r>
      <w:r>
        <w:rPr>
          <w:b/>
          <w:bCs/>
        </w:rPr>
        <w:t>.4.</w:t>
      </w:r>
      <w:r>
        <w:t xml:space="preserve"> İhale; kararın ihale yetkilisince onaylanması halinde geçerli, iptal edilmesi halinde ise hükümsüz sayılır.</w:t>
      </w:r>
    </w:p>
    <w:p w14:paraId="08BCD618" w14:textId="77777777" w:rsidR="0089133B" w:rsidRDefault="0089133B" w:rsidP="0089133B">
      <w:pPr>
        <w:spacing w:before="120"/>
        <w:jc w:val="both"/>
      </w:pPr>
      <w:r>
        <w:rPr>
          <w:b/>
          <w:bCs/>
          <w:color w:val="auto"/>
        </w:rPr>
        <w:t xml:space="preserve">Madde </w:t>
      </w:r>
      <w:proofErr w:type="gramStart"/>
      <w:r>
        <w:rPr>
          <w:b/>
          <w:bCs/>
          <w:color w:val="auto"/>
        </w:rPr>
        <w:t>31 -</w:t>
      </w:r>
      <w:proofErr w:type="gramEnd"/>
      <w:r>
        <w:rPr>
          <w:b/>
          <w:bCs/>
          <w:color w:val="auto"/>
        </w:rPr>
        <w:t xml:space="preserve"> Kesinleşen ihale kararının bildirilmesi</w:t>
      </w:r>
    </w:p>
    <w:p w14:paraId="4F6E14C2" w14:textId="58239DDE" w:rsidR="0089133B" w:rsidRDefault="0089133B" w:rsidP="0089133B">
      <w:pPr>
        <w:jc w:val="both"/>
      </w:pPr>
      <w:r>
        <w:rPr>
          <w:b/>
          <w:bCs/>
          <w:color w:val="auto"/>
        </w:rPr>
        <w:t>31</w:t>
      </w:r>
      <w:r>
        <w:rPr>
          <w:b/>
          <w:bCs/>
        </w:rPr>
        <w:t>.1.</w:t>
      </w:r>
      <w:r>
        <w:t xml:space="preserve"> Kesinleşen ihale kararı, ihale yetkilisi tarafından onaylandığı günü izleyen en geç </w:t>
      </w:r>
      <w:r w:rsidR="00AE6362">
        <w:t>beş</w:t>
      </w:r>
      <w:r>
        <w:t xml:space="preserve"> gün içinde, ihale üzerinde bırakılan</w:t>
      </w:r>
      <w:r w:rsidR="00AE6362">
        <w:t xml:space="preserve"> </w:t>
      </w:r>
      <w:r w:rsidR="00271CED">
        <w:t xml:space="preserve">teklif sahibi </w:t>
      </w:r>
      <w:r>
        <w:t>istekli</w:t>
      </w:r>
      <w:r w:rsidR="00C66454">
        <w:t>ye</w:t>
      </w:r>
      <w:r>
        <w:t xml:space="preserve"> bildirilir. </w:t>
      </w:r>
    </w:p>
    <w:p w14:paraId="4D1F3F9A" w14:textId="77777777" w:rsidR="0089133B" w:rsidRDefault="0089133B" w:rsidP="0089133B">
      <w:pPr>
        <w:jc w:val="both"/>
      </w:pPr>
      <w:r>
        <w:rPr>
          <w:b/>
          <w:bCs/>
          <w:color w:val="auto"/>
        </w:rPr>
        <w:t>31</w:t>
      </w:r>
      <w:r>
        <w:rPr>
          <w:b/>
          <w:bCs/>
        </w:rPr>
        <w:t>.2.</w:t>
      </w:r>
      <w:r>
        <w:t xml:space="preserve"> İhale kararının ihale yetkilisi tarafından iptal edilmesi durumunda da isteklilere gerekçeleri belirtilmek suretiyle bildirim yapılır. </w:t>
      </w:r>
    </w:p>
    <w:p w14:paraId="6B88AB2A" w14:textId="77777777" w:rsidR="0089133B" w:rsidRDefault="0089133B" w:rsidP="0089133B">
      <w:pPr>
        <w:spacing w:before="120"/>
        <w:jc w:val="both"/>
      </w:pPr>
      <w:r>
        <w:rPr>
          <w:b/>
          <w:bCs/>
          <w:color w:val="auto"/>
        </w:rPr>
        <w:t xml:space="preserve">Madde </w:t>
      </w:r>
      <w:proofErr w:type="gramStart"/>
      <w:r>
        <w:rPr>
          <w:b/>
          <w:bCs/>
          <w:color w:val="auto"/>
        </w:rPr>
        <w:t>32 -</w:t>
      </w:r>
      <w:proofErr w:type="gramEnd"/>
      <w:r>
        <w:rPr>
          <w:b/>
          <w:bCs/>
          <w:color w:val="auto"/>
        </w:rPr>
        <w:t xml:space="preserve"> Sözleşmeye davet</w:t>
      </w:r>
    </w:p>
    <w:p w14:paraId="751B5E8B" w14:textId="598ECB6A" w:rsidR="0089133B" w:rsidRDefault="0089133B" w:rsidP="0089133B">
      <w:pPr>
        <w:jc w:val="both"/>
      </w:pPr>
      <w:r>
        <w:rPr>
          <w:b/>
          <w:bCs/>
          <w:color w:val="auto"/>
        </w:rPr>
        <w:t>32</w:t>
      </w:r>
      <w:r>
        <w:rPr>
          <w:b/>
          <w:bCs/>
        </w:rPr>
        <w:t>.1.</w:t>
      </w:r>
      <w:r>
        <w:t xml:space="preserve"> </w:t>
      </w:r>
      <w:r w:rsidR="00674A18">
        <w:t>Beş</w:t>
      </w:r>
      <w:r>
        <w:t xml:space="preserve"> günlük sürenin bitimini izleyen günden itibaren üç gün içinde, ihale üzerinde bırakılan istekli sözleşmeye davet edilir. Bu davet yazısında, tebliğ tarihini izleyen on gün içinde yasal yükümlüklerini yerine getirmek suretiyle sözleşmeyi imzalaması hususu bildirilir. </w:t>
      </w:r>
    </w:p>
    <w:p w14:paraId="3606F71A" w14:textId="77777777" w:rsidR="0089133B" w:rsidRDefault="0089133B" w:rsidP="0089133B">
      <w:pPr>
        <w:jc w:val="both"/>
      </w:pPr>
      <w:r>
        <w:rPr>
          <w:b/>
          <w:bCs/>
          <w:color w:val="auto"/>
        </w:rPr>
        <w:t>32</w:t>
      </w:r>
      <w:r>
        <w:rPr>
          <w:b/>
          <w:bCs/>
        </w:rPr>
        <w:t>.2.</w:t>
      </w:r>
      <w:r>
        <w:t xml:space="preserve"> İsteklinin, bu davet yazısının bildirim tarihini izleyen on gün içinde yasal yükümlülüklerini yerine getirerek sözleşmeyi imzalaması zorunludur. </w:t>
      </w:r>
    </w:p>
    <w:p w14:paraId="7CF0E019" w14:textId="3EC3A92D" w:rsidR="009C5734" w:rsidRDefault="009C5734" w:rsidP="0089133B">
      <w:pPr>
        <w:jc w:val="both"/>
      </w:pPr>
      <w:r w:rsidRPr="009C5734">
        <w:rPr>
          <w:b/>
        </w:rPr>
        <w:t>32.3.</w:t>
      </w:r>
      <w:r>
        <w:t xml:space="preserve"> isteklinin sözleşme imzalaması için sözleşme bedelinin yıllık </w:t>
      </w:r>
      <w:r w:rsidRPr="00F00E73">
        <w:t xml:space="preserve">%50 (yüzde </w:t>
      </w:r>
      <w:r w:rsidR="00E71E25" w:rsidRPr="00F00E73">
        <w:t>elli)</w:t>
      </w:r>
      <w:r>
        <w:t xml:space="preserve"> peşinatını yatırmış olduğunu gösteren dekont veya makbuzunu beraberinde getirmek zorundadır.</w:t>
      </w:r>
    </w:p>
    <w:p w14:paraId="44427CFB" w14:textId="77777777" w:rsidR="0089133B" w:rsidRDefault="0089133B" w:rsidP="0089133B">
      <w:pPr>
        <w:spacing w:before="120"/>
        <w:jc w:val="both"/>
      </w:pPr>
      <w:r>
        <w:rPr>
          <w:b/>
          <w:bCs/>
          <w:color w:val="auto"/>
        </w:rPr>
        <w:t>Madde 33- Kesin teminat</w:t>
      </w:r>
    </w:p>
    <w:p w14:paraId="55F7DF48" w14:textId="703ECA21" w:rsidR="00283501" w:rsidRDefault="0089133B" w:rsidP="0089133B">
      <w:pPr>
        <w:jc w:val="both"/>
      </w:pPr>
      <w:r>
        <w:rPr>
          <w:b/>
          <w:bCs/>
        </w:rPr>
        <w:t>33.1.</w:t>
      </w:r>
      <w:r>
        <w:t xml:space="preserve"> </w:t>
      </w:r>
      <w:r w:rsidRPr="00475B95">
        <w:rPr>
          <w:color w:val="auto"/>
        </w:rPr>
        <w:t>İhale üzerinde bırakılan istekliden sözleşme imzalanmadan önce,</w:t>
      </w:r>
      <w:r w:rsidR="00283501">
        <w:rPr>
          <w:color w:val="auto"/>
        </w:rPr>
        <w:t xml:space="preserve"> üç yıllık sözleşme bedeli</w:t>
      </w:r>
      <w:r w:rsidR="00C11BA6" w:rsidRPr="00475B95">
        <w:rPr>
          <w:color w:val="auto"/>
        </w:rPr>
        <w:t xml:space="preserve"> üzerinden </w:t>
      </w:r>
      <w:proofErr w:type="gramStart"/>
      <w:r w:rsidR="001A5C49" w:rsidRPr="00E71E25">
        <w:rPr>
          <w:color w:val="auto"/>
        </w:rPr>
        <w:t xml:space="preserve">% </w:t>
      </w:r>
      <w:r w:rsidR="00674A18">
        <w:rPr>
          <w:color w:val="auto"/>
        </w:rPr>
        <w:t>3</w:t>
      </w:r>
      <w:proofErr w:type="gramEnd"/>
      <w:r w:rsidR="00E71E25">
        <w:rPr>
          <w:color w:val="auto"/>
        </w:rPr>
        <w:t xml:space="preserve"> oranında</w:t>
      </w:r>
      <w:r w:rsidR="004E49D1" w:rsidRPr="00475B95">
        <w:rPr>
          <w:color w:val="auto"/>
        </w:rPr>
        <w:t xml:space="preserve"> </w:t>
      </w:r>
      <w:r w:rsidRPr="00475B95">
        <w:rPr>
          <w:color w:val="auto"/>
        </w:rPr>
        <w:t xml:space="preserve">kesin teminat alınır. </w:t>
      </w:r>
      <w:r w:rsidR="00283501">
        <w:rPr>
          <w:color w:val="auto"/>
        </w:rPr>
        <w:t>,</w:t>
      </w:r>
    </w:p>
    <w:p w14:paraId="2DAC5941" w14:textId="77777777" w:rsidR="0089133B" w:rsidRDefault="0089133B" w:rsidP="0089133B">
      <w:pPr>
        <w:spacing w:before="120"/>
        <w:jc w:val="both"/>
      </w:pPr>
      <w:r>
        <w:rPr>
          <w:b/>
          <w:bCs/>
          <w:color w:val="auto"/>
        </w:rPr>
        <w:t>Madde 34- Sözleşme yapılmasında isteklinin görev ve sorumluluğu</w:t>
      </w:r>
    </w:p>
    <w:p w14:paraId="47E8EE53" w14:textId="77777777" w:rsidR="0089133B" w:rsidRDefault="0089133B" w:rsidP="0089133B">
      <w:pPr>
        <w:jc w:val="both"/>
        <w:rPr>
          <w:bCs/>
        </w:rPr>
      </w:pPr>
      <w:r w:rsidRPr="00DA0CE9">
        <w:rPr>
          <w:bCs/>
        </w:rPr>
        <w:t>Sözleşmeyi imzalamayan isteklinin geçici teminatı gelir kaydedilir. Mevzuatı gereği yasaklama kararı verilir. İsteklinin sözleşmeyi imzalamamasında bir kusuru yok ise neden idare kaynaklı ise teminat iade edilir ve yasaklama yapılmaz.</w:t>
      </w:r>
    </w:p>
    <w:p w14:paraId="4C9D885B" w14:textId="77777777" w:rsidR="00962BFE" w:rsidRDefault="00962BFE" w:rsidP="0089133B">
      <w:pPr>
        <w:jc w:val="both"/>
        <w:rPr>
          <w:bCs/>
        </w:rPr>
      </w:pPr>
    </w:p>
    <w:p w14:paraId="4F28BEE8" w14:textId="77777777" w:rsidR="00962BFE" w:rsidRPr="00DA0CE9" w:rsidRDefault="00962BFE" w:rsidP="0089133B">
      <w:pPr>
        <w:jc w:val="both"/>
      </w:pPr>
    </w:p>
    <w:p w14:paraId="4E0BCC94" w14:textId="77777777" w:rsidR="0089133B" w:rsidRDefault="0089133B" w:rsidP="0089133B">
      <w:pPr>
        <w:spacing w:before="120"/>
        <w:jc w:val="both"/>
      </w:pPr>
      <w:r>
        <w:rPr>
          <w:b/>
          <w:bCs/>
          <w:color w:val="auto"/>
        </w:rPr>
        <w:lastRenderedPageBreak/>
        <w:t xml:space="preserve">Madde </w:t>
      </w:r>
      <w:proofErr w:type="gramStart"/>
      <w:r>
        <w:rPr>
          <w:b/>
          <w:bCs/>
          <w:color w:val="auto"/>
        </w:rPr>
        <w:t>35 -</w:t>
      </w:r>
      <w:proofErr w:type="gramEnd"/>
      <w:r>
        <w:rPr>
          <w:b/>
          <w:bCs/>
          <w:color w:val="auto"/>
        </w:rPr>
        <w:t xml:space="preserve"> Sözleşme yapılmasında İdarenin görev ve sorumluluğu</w:t>
      </w:r>
    </w:p>
    <w:p w14:paraId="35B42F38" w14:textId="77777777" w:rsidR="0089133B" w:rsidRDefault="0089133B" w:rsidP="0089133B">
      <w:pPr>
        <w:jc w:val="both"/>
      </w:pPr>
      <w:r>
        <w:rPr>
          <w:b/>
          <w:bCs/>
          <w:color w:val="auto"/>
        </w:rPr>
        <w:t>35</w:t>
      </w:r>
      <w:r>
        <w:rPr>
          <w:b/>
          <w:bCs/>
        </w:rPr>
        <w:t>.1.</w:t>
      </w:r>
      <w:r>
        <w:t xml:space="preserve"> İdarenin sözleşme yapılması konusunda yükümlülüğünü yerine getirmemesi halinde istekli, en geç beş gün içinde, on gün süreli bir noter ihbarnamesi ile durumu İdareye bildirmek şartıyla, taahhüdünden vazgeçebilir. </w:t>
      </w:r>
    </w:p>
    <w:p w14:paraId="5C844EEF" w14:textId="77777777" w:rsidR="0089133B" w:rsidRDefault="0089133B" w:rsidP="0089133B">
      <w:pPr>
        <w:jc w:val="both"/>
      </w:pPr>
      <w:r>
        <w:rPr>
          <w:b/>
          <w:bCs/>
          <w:color w:val="auto"/>
        </w:rPr>
        <w:t>35</w:t>
      </w:r>
      <w:r>
        <w:rPr>
          <w:b/>
          <w:bCs/>
        </w:rPr>
        <w:t>.2.</w:t>
      </w:r>
      <w:r>
        <w:t xml:space="preserve"> Bu takdirde geçici teminat serbest bırakılır/iade edilir ve istekli teminat vermek için yaptığı belgelendirilmiş giderleri isteyebilir. </w:t>
      </w:r>
    </w:p>
    <w:p w14:paraId="5AD50DA0" w14:textId="77777777" w:rsidR="0089133B" w:rsidRDefault="0089133B" w:rsidP="0089133B">
      <w:pPr>
        <w:spacing w:before="120"/>
        <w:jc w:val="both"/>
      </w:pPr>
      <w:r>
        <w:rPr>
          <w:b/>
          <w:bCs/>
          <w:color w:val="auto"/>
        </w:rPr>
        <w:t xml:space="preserve">Madde </w:t>
      </w:r>
      <w:proofErr w:type="gramStart"/>
      <w:r>
        <w:rPr>
          <w:b/>
          <w:bCs/>
          <w:color w:val="auto"/>
        </w:rPr>
        <w:t>36 -</w:t>
      </w:r>
      <w:proofErr w:type="gramEnd"/>
      <w:r>
        <w:rPr>
          <w:b/>
          <w:bCs/>
          <w:color w:val="auto"/>
        </w:rPr>
        <w:t xml:space="preserve"> İhalenin sözleşmeye bağlanması</w:t>
      </w:r>
    </w:p>
    <w:p w14:paraId="3A78950F" w14:textId="77777777" w:rsidR="0089133B" w:rsidRDefault="0089133B" w:rsidP="0089133B">
      <w:pPr>
        <w:jc w:val="both"/>
      </w:pPr>
      <w:r>
        <w:rPr>
          <w:b/>
          <w:bCs/>
          <w:color w:val="auto"/>
        </w:rPr>
        <w:t>36</w:t>
      </w:r>
      <w:r>
        <w:rPr>
          <w:b/>
          <w:bCs/>
        </w:rPr>
        <w:t>.1.</w:t>
      </w:r>
      <w:r>
        <w:t xml:space="preserve"> 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 </w:t>
      </w:r>
    </w:p>
    <w:p w14:paraId="3EFB236F" w14:textId="77777777" w:rsidR="0089133B" w:rsidRDefault="0089133B" w:rsidP="0089133B">
      <w:pPr>
        <w:jc w:val="both"/>
      </w:pPr>
      <w:r>
        <w:rPr>
          <w:b/>
          <w:bCs/>
          <w:color w:val="auto"/>
        </w:rPr>
        <w:t>36</w:t>
      </w:r>
      <w:r>
        <w:rPr>
          <w:b/>
          <w:bCs/>
        </w:rPr>
        <w:t>.2.</w:t>
      </w:r>
      <w:r>
        <w:t xml:space="preserve"> Sözleşmenin imzalanmasına ilişkin her türlü vergi, resim ve harçlar ile diğer sözleşme giderleri yükleniciye aittir. </w:t>
      </w:r>
    </w:p>
    <w:p w14:paraId="6E1FA9FC" w14:textId="77777777" w:rsidR="00CB0437" w:rsidRDefault="00CB0437" w:rsidP="0089133B">
      <w:pPr>
        <w:jc w:val="both"/>
      </w:pPr>
    </w:p>
    <w:p w14:paraId="438B4200" w14:textId="77777777" w:rsidR="0089133B" w:rsidRDefault="0089133B" w:rsidP="0089133B">
      <w:pPr>
        <w:pStyle w:val="GvdeMetni"/>
        <w:spacing w:after="12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V- SÖZLEŞMENİN UYGULANMASI VE DİĞER HUSUSLAR</w:t>
      </w:r>
    </w:p>
    <w:p w14:paraId="4FC911BF" w14:textId="77777777" w:rsidR="00CB0437" w:rsidRDefault="00CB0437" w:rsidP="00962BFE">
      <w:pPr>
        <w:pStyle w:val="GvdeMetni"/>
        <w:spacing w:after="120" w:line="240" w:lineRule="auto"/>
      </w:pPr>
    </w:p>
    <w:p w14:paraId="506FCA53" w14:textId="77777777" w:rsidR="00AA0E81" w:rsidRDefault="0089133B" w:rsidP="0089133B">
      <w:pPr>
        <w:spacing w:before="120"/>
        <w:jc w:val="both"/>
        <w:rPr>
          <w:b/>
          <w:bCs/>
          <w:color w:val="auto"/>
        </w:rPr>
      </w:pPr>
      <w:r>
        <w:rPr>
          <w:b/>
          <w:bCs/>
          <w:color w:val="auto"/>
        </w:rPr>
        <w:t>Madde 37-</w:t>
      </w:r>
      <w:r w:rsidR="00AA0E81">
        <w:rPr>
          <w:b/>
          <w:bCs/>
          <w:color w:val="auto"/>
        </w:rPr>
        <w:t>Cezalar ve sözleşmenin feshi</w:t>
      </w:r>
    </w:p>
    <w:p w14:paraId="6BB1A133" w14:textId="5C2FC832" w:rsidR="00DC40AE" w:rsidRPr="00E71E25" w:rsidRDefault="00AA0E81" w:rsidP="00962BFE">
      <w:pPr>
        <w:pStyle w:val="ListeParagraf"/>
        <w:numPr>
          <w:ilvl w:val="0"/>
          <w:numId w:val="15"/>
        </w:numPr>
        <w:spacing w:before="120"/>
        <w:ind w:left="360"/>
        <w:jc w:val="both"/>
        <w:rPr>
          <w:b/>
          <w:bCs/>
          <w:color w:val="auto"/>
        </w:rPr>
      </w:pPr>
      <w:r w:rsidRPr="00E71E25">
        <w:rPr>
          <w:bCs/>
          <w:color w:val="auto"/>
        </w:rPr>
        <w:t xml:space="preserve">Mücbir sebepler hariç bakım, onarım gibi şantiye işletmesine en fazla </w:t>
      </w:r>
      <w:r w:rsidR="008D4C59" w:rsidRPr="00E71E25">
        <w:rPr>
          <w:bCs/>
          <w:color w:val="auto"/>
        </w:rPr>
        <w:t>90</w:t>
      </w:r>
      <w:r w:rsidRPr="00E71E25">
        <w:rPr>
          <w:bCs/>
          <w:color w:val="auto"/>
        </w:rPr>
        <w:t xml:space="preserve"> gün</w:t>
      </w:r>
      <w:r w:rsidR="008D4C59" w:rsidRPr="00E71E25">
        <w:rPr>
          <w:bCs/>
          <w:color w:val="auto"/>
        </w:rPr>
        <w:t xml:space="preserve">lük </w:t>
      </w:r>
      <w:r w:rsidR="00E52223" w:rsidRPr="00E71E25">
        <w:rPr>
          <w:bCs/>
          <w:color w:val="auto"/>
        </w:rPr>
        <w:t>periyotlarda</w:t>
      </w:r>
      <w:r w:rsidR="008D4C59" w:rsidRPr="00E71E25">
        <w:rPr>
          <w:bCs/>
          <w:color w:val="auto"/>
        </w:rPr>
        <w:t xml:space="preserve"> peş peşe 15 gün </w:t>
      </w:r>
      <w:r w:rsidRPr="00E71E25">
        <w:rPr>
          <w:bCs/>
          <w:color w:val="auto"/>
        </w:rPr>
        <w:t xml:space="preserve">ara verebilir. </w:t>
      </w:r>
      <w:r w:rsidR="008D4C59" w:rsidRPr="00E71E25">
        <w:rPr>
          <w:bCs/>
          <w:color w:val="auto"/>
        </w:rPr>
        <w:t>15</w:t>
      </w:r>
      <w:r w:rsidRPr="00E71E25">
        <w:rPr>
          <w:bCs/>
          <w:color w:val="auto"/>
        </w:rPr>
        <w:t xml:space="preserve"> günü geçen her gün için sözleşme bedelinin, </w:t>
      </w:r>
      <w:r w:rsidR="00DC40AE" w:rsidRPr="00E71E25">
        <w:rPr>
          <w:bCs/>
          <w:color w:val="auto"/>
        </w:rPr>
        <w:t xml:space="preserve">binde beşi oranında günlük ceza uygulanır. </w:t>
      </w:r>
    </w:p>
    <w:p w14:paraId="18821392" w14:textId="77777777" w:rsidR="00AA0E81" w:rsidRPr="008D4C59" w:rsidRDefault="00DC40AE" w:rsidP="00962BFE">
      <w:pPr>
        <w:pStyle w:val="ListeParagraf"/>
        <w:numPr>
          <w:ilvl w:val="0"/>
          <w:numId w:val="15"/>
        </w:numPr>
        <w:spacing w:before="120"/>
        <w:ind w:left="360"/>
        <w:jc w:val="both"/>
        <w:rPr>
          <w:b/>
          <w:bCs/>
          <w:color w:val="auto"/>
        </w:rPr>
      </w:pPr>
      <w:r>
        <w:rPr>
          <w:bCs/>
          <w:color w:val="auto"/>
        </w:rPr>
        <w:t xml:space="preserve">Sahada bulundurulması zorunlu araç ve ekipmanın her biri için eksik olması halinde sözleşme bedelinin, binde beşi oranında günlük ceza uygulanır.  </w:t>
      </w:r>
    </w:p>
    <w:p w14:paraId="5FD67E90" w14:textId="0B33B48E" w:rsidR="008D4C59" w:rsidRPr="00BF389F" w:rsidRDefault="008D4C59" w:rsidP="00962BFE">
      <w:pPr>
        <w:pStyle w:val="ListeParagraf"/>
        <w:numPr>
          <w:ilvl w:val="0"/>
          <w:numId w:val="15"/>
        </w:numPr>
        <w:spacing w:before="120"/>
        <w:ind w:left="360"/>
        <w:jc w:val="both"/>
        <w:rPr>
          <w:b/>
          <w:bCs/>
          <w:color w:val="auto"/>
        </w:rPr>
      </w:pPr>
      <w:r w:rsidRPr="00E52223">
        <w:rPr>
          <w:bCs/>
          <w:color w:val="auto"/>
        </w:rPr>
        <w:t>Toplam cezalar ihale sözleşme bedelinin yüzde</w:t>
      </w:r>
      <w:r w:rsidR="00E52223" w:rsidRPr="00E52223">
        <w:rPr>
          <w:bCs/>
          <w:color w:val="auto"/>
        </w:rPr>
        <w:t xml:space="preserve"> yirmisini</w:t>
      </w:r>
      <w:r w:rsidRPr="00E52223">
        <w:rPr>
          <w:bCs/>
          <w:color w:val="auto"/>
        </w:rPr>
        <w:t xml:space="preserve"> bulması halinde sözleşme tek taraflı idare tarafından fesih edilir.</w:t>
      </w:r>
    </w:p>
    <w:p w14:paraId="2D2A64AE" w14:textId="103E574D" w:rsidR="00F00E73" w:rsidRPr="00962BFE" w:rsidRDefault="00BF389F" w:rsidP="00962BFE">
      <w:pPr>
        <w:pStyle w:val="ListeParagraf"/>
        <w:numPr>
          <w:ilvl w:val="0"/>
          <w:numId w:val="15"/>
        </w:numPr>
        <w:spacing w:before="120"/>
        <w:ind w:left="360"/>
        <w:jc w:val="both"/>
        <w:rPr>
          <w:b/>
          <w:bCs/>
          <w:color w:val="auto"/>
        </w:rPr>
      </w:pPr>
      <w:r>
        <w:rPr>
          <w:bCs/>
          <w:color w:val="auto"/>
        </w:rPr>
        <w:t xml:space="preserve">Sahada bulunması iş bu şartname ve eklerinde belirtilen teknik personel veya personellerin sahada bulunması zorunludur. Yapılan denetimlerde sahada bulunması zorunlu kişi veya kişilerin sahada bulunmadığının tespit edilmesi durumunda, sahada bulunmayan her bir personel için sözleşme bedeli üzerinden yüzde biri oranında ceza uygulanacaktır. </w:t>
      </w:r>
    </w:p>
    <w:p w14:paraId="51358D32" w14:textId="77777777" w:rsidR="0089133B" w:rsidRDefault="00AA0E81" w:rsidP="0089133B">
      <w:pPr>
        <w:spacing w:before="120"/>
        <w:jc w:val="both"/>
      </w:pPr>
      <w:r>
        <w:rPr>
          <w:b/>
          <w:bCs/>
          <w:color w:val="auto"/>
        </w:rPr>
        <w:t>Madde 38 -</w:t>
      </w:r>
      <w:r w:rsidR="0089133B">
        <w:rPr>
          <w:b/>
          <w:bCs/>
          <w:color w:val="auto"/>
        </w:rPr>
        <w:t>Sözleşmenin uygulanmasına ilişkin hususlar</w:t>
      </w:r>
    </w:p>
    <w:p w14:paraId="0E76AA1B" w14:textId="77777777" w:rsidR="0089133B" w:rsidRDefault="00AA0E81" w:rsidP="0089133B">
      <w:pPr>
        <w:jc w:val="both"/>
      </w:pPr>
      <w:r>
        <w:rPr>
          <w:b/>
          <w:bCs/>
          <w:color w:val="auto"/>
        </w:rPr>
        <w:t>38</w:t>
      </w:r>
      <w:r w:rsidR="0089133B">
        <w:rPr>
          <w:b/>
          <w:bCs/>
        </w:rPr>
        <w:t>.1.</w:t>
      </w:r>
      <w:r w:rsidR="0089133B">
        <w:t xml:space="preserve"> Sözleşmenin uygulanmasına ilişkin aşağıdaki hususlar sözleşme tasarısında düzenlenmiştir. </w:t>
      </w:r>
    </w:p>
    <w:p w14:paraId="796899B5" w14:textId="77777777" w:rsidR="0089133B" w:rsidRDefault="0089133B" w:rsidP="0089133B">
      <w:pPr>
        <w:jc w:val="both"/>
        <w:rPr>
          <w:rFonts w:eastAsia="Times New Roman"/>
        </w:rPr>
      </w:pPr>
      <w:r>
        <w:rPr>
          <w:rFonts w:eastAsia="Times New Roman"/>
        </w:rPr>
        <w:t xml:space="preserve">a) Ödeme yeri ve şartları </w:t>
      </w:r>
    </w:p>
    <w:p w14:paraId="3CDDB508" w14:textId="6692478E" w:rsidR="0089133B" w:rsidRDefault="0089133B" w:rsidP="0089133B">
      <w:pPr>
        <w:jc w:val="both"/>
      </w:pPr>
      <w:r>
        <w:t xml:space="preserve">b) </w:t>
      </w:r>
      <w:r w:rsidR="00E52223">
        <w:t>Anlaşmazlıkların çözüm şekli</w:t>
      </w:r>
    </w:p>
    <w:p w14:paraId="2076CC8C" w14:textId="77777777" w:rsidR="0089133B" w:rsidRDefault="0089133B" w:rsidP="0089133B">
      <w:pPr>
        <w:jc w:val="both"/>
      </w:pPr>
      <w:r>
        <w:t xml:space="preserve">c) İşe başlama ve iş bitirme tarihi </w:t>
      </w:r>
    </w:p>
    <w:p w14:paraId="0891EC22" w14:textId="77777777" w:rsidR="0089133B" w:rsidRDefault="0089133B" w:rsidP="0089133B">
      <w:pPr>
        <w:jc w:val="both"/>
      </w:pPr>
      <w:proofErr w:type="gramStart"/>
      <w:r>
        <w:t>ç</w:t>
      </w:r>
      <w:proofErr w:type="gramEnd"/>
      <w:r>
        <w:t xml:space="preserve">) Süre uzatımı verilebilecek haller ve şartları </w:t>
      </w:r>
    </w:p>
    <w:p w14:paraId="611C7C96" w14:textId="77777777" w:rsidR="0089133B" w:rsidRDefault="0089133B" w:rsidP="0089133B">
      <w:pPr>
        <w:jc w:val="both"/>
      </w:pPr>
      <w:r>
        <w:t xml:space="preserve">d) Sözleşme kapsamında yaptırılabilecek ilave işler, iş eksilişi ve işin tasfiyesi </w:t>
      </w:r>
    </w:p>
    <w:p w14:paraId="1CE47517" w14:textId="77777777" w:rsidR="0089133B" w:rsidRDefault="0089133B" w:rsidP="0089133B">
      <w:pPr>
        <w:jc w:val="both"/>
      </w:pPr>
      <w:r>
        <w:t xml:space="preserve">e) Cezalar ve sözleşmenin feshi </w:t>
      </w:r>
    </w:p>
    <w:p w14:paraId="0CD4FE96" w14:textId="42A7D6CD" w:rsidR="00962BFE" w:rsidRDefault="0089133B" w:rsidP="00962BFE">
      <w:pPr>
        <w:jc w:val="both"/>
      </w:pPr>
      <w:r>
        <w:t>f) Denetim, muayene ve kabul işlemlerine ilişkin şartlar</w:t>
      </w:r>
    </w:p>
    <w:p w14:paraId="45874D6D" w14:textId="77777777" w:rsidR="0089133B" w:rsidRDefault="00AA0E81" w:rsidP="0089133B">
      <w:pPr>
        <w:spacing w:before="120"/>
        <w:jc w:val="both"/>
      </w:pPr>
      <w:r>
        <w:rPr>
          <w:b/>
          <w:bCs/>
          <w:color w:val="auto"/>
        </w:rPr>
        <w:t xml:space="preserve">Madde </w:t>
      </w:r>
      <w:proofErr w:type="gramStart"/>
      <w:r>
        <w:rPr>
          <w:b/>
          <w:bCs/>
          <w:color w:val="auto"/>
        </w:rPr>
        <w:t>39</w:t>
      </w:r>
      <w:r w:rsidR="0089133B">
        <w:rPr>
          <w:b/>
          <w:bCs/>
          <w:color w:val="auto"/>
        </w:rPr>
        <w:t xml:space="preserve"> -</w:t>
      </w:r>
      <w:proofErr w:type="gramEnd"/>
      <w:r w:rsidR="0089133B">
        <w:rPr>
          <w:b/>
          <w:bCs/>
          <w:color w:val="auto"/>
        </w:rPr>
        <w:t xml:space="preserve"> Hüküm Bulunmayan Haller</w:t>
      </w:r>
    </w:p>
    <w:p w14:paraId="3528BB48" w14:textId="632321E3" w:rsidR="00E24BC5" w:rsidRDefault="00AA0E81" w:rsidP="00397196">
      <w:pPr>
        <w:jc w:val="both"/>
      </w:pPr>
      <w:r>
        <w:rPr>
          <w:b/>
          <w:bCs/>
        </w:rPr>
        <w:t>39</w:t>
      </w:r>
      <w:r w:rsidR="0089133B">
        <w:rPr>
          <w:b/>
          <w:bCs/>
        </w:rPr>
        <w:t>.1.</w:t>
      </w:r>
      <w:r w:rsidR="0089133B">
        <w:t xml:space="preserve"> Bu şartnamede hüküm bulunmayan hallerde, 2886 sayılı </w:t>
      </w:r>
      <w:r w:rsidR="00E52223">
        <w:t>DEVLET İHALE KANUNU</w:t>
      </w:r>
      <w:r w:rsidR="0089133B">
        <w:t xml:space="preserve"> hükümleri dikkate alınır. </w:t>
      </w:r>
    </w:p>
    <w:p w14:paraId="29D11AA6" w14:textId="500D6FC8" w:rsidR="008D4C59" w:rsidRDefault="008D4C59" w:rsidP="00397196">
      <w:pPr>
        <w:jc w:val="both"/>
      </w:pPr>
    </w:p>
    <w:sectPr w:rsidR="008D4C59" w:rsidSect="00235DB4">
      <w:headerReference w:type="default" r:id="rId9"/>
      <w:footerReference w:type="default" r:id="rId10"/>
      <w:pgSz w:w="11907" w:h="16840"/>
      <w:pgMar w:top="851"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79F1B" w14:textId="77777777" w:rsidR="00E64EA5" w:rsidRDefault="00E64EA5">
      <w:r>
        <w:separator/>
      </w:r>
    </w:p>
  </w:endnote>
  <w:endnote w:type="continuationSeparator" w:id="0">
    <w:p w14:paraId="3407D0DA" w14:textId="77777777" w:rsidR="00E64EA5" w:rsidRDefault="00E6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740561"/>
      <w:docPartObj>
        <w:docPartGallery w:val="Page Numbers (Bottom of Page)"/>
        <w:docPartUnique/>
      </w:docPartObj>
    </w:sdtPr>
    <w:sdtContent>
      <w:p w14:paraId="280210A6" w14:textId="6C17558F" w:rsidR="00CB0437" w:rsidRDefault="00CB0437">
        <w:pPr>
          <w:pStyle w:val="AltBilgi"/>
          <w:jc w:val="right"/>
        </w:pPr>
        <w:r>
          <w:fldChar w:fldCharType="begin"/>
        </w:r>
        <w:r>
          <w:instrText>PAGE   \* MERGEFORMAT</w:instrText>
        </w:r>
        <w:r>
          <w:fldChar w:fldCharType="separate"/>
        </w:r>
        <w:r w:rsidR="0014105C">
          <w:rPr>
            <w:noProof/>
          </w:rPr>
          <w:t>10</w:t>
        </w:r>
        <w:r>
          <w:fldChar w:fldCharType="end"/>
        </w:r>
      </w:p>
    </w:sdtContent>
  </w:sdt>
  <w:p w14:paraId="6D30C358" w14:textId="77777777" w:rsidR="00CB0437" w:rsidRDefault="00CB04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A0E2B" w14:textId="77777777" w:rsidR="00E64EA5" w:rsidRDefault="00E64EA5">
      <w:r>
        <w:separator/>
      </w:r>
    </w:p>
  </w:footnote>
  <w:footnote w:type="continuationSeparator" w:id="0">
    <w:p w14:paraId="5BB06158" w14:textId="77777777" w:rsidR="00E64EA5" w:rsidRDefault="00E64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4EFC" w14:textId="77777777" w:rsidR="005A62BF" w:rsidRPr="00AA78F5" w:rsidRDefault="005A62BF" w:rsidP="005A62BF">
    <w:pPr>
      <w:pStyle w:val="stBilgi"/>
      <w:jc w:val="center"/>
      <w:rPr>
        <w:b/>
      </w:rPr>
    </w:pPr>
    <w:r w:rsidRPr="00AA78F5">
      <w:rPr>
        <w:noProof/>
      </w:rPr>
      <w:drawing>
        <wp:anchor distT="0" distB="0" distL="114300" distR="114300" simplePos="0" relativeHeight="251659264" behindDoc="0" locked="0" layoutInCell="1" allowOverlap="1" wp14:anchorId="6B07EFE0" wp14:editId="2A8A5837">
          <wp:simplePos x="0" y="0"/>
          <wp:positionH relativeFrom="column">
            <wp:posOffset>-728345</wp:posOffset>
          </wp:positionH>
          <wp:positionV relativeFrom="page">
            <wp:posOffset>209550</wp:posOffset>
          </wp:positionV>
          <wp:extent cx="714375" cy="685800"/>
          <wp:effectExtent l="0" t="0" r="9525" b="0"/>
          <wp:wrapThrough wrapText="bothSides">
            <wp:wrapPolygon edited="0">
              <wp:start x="6336" y="0"/>
              <wp:lineTo x="0" y="3000"/>
              <wp:lineTo x="0" y="15000"/>
              <wp:lineTo x="2880" y="19200"/>
              <wp:lineTo x="6912" y="21000"/>
              <wp:lineTo x="14400" y="21000"/>
              <wp:lineTo x="18432" y="19200"/>
              <wp:lineTo x="21312" y="15000"/>
              <wp:lineTo x="21312" y="3000"/>
              <wp:lineTo x="14976" y="0"/>
              <wp:lineTo x="6336" y="0"/>
            </wp:wrapPolygon>
          </wp:wrapThrough>
          <wp:docPr id="180486763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685800"/>
                  </a:xfrm>
                  <a:prstGeom prst="rect">
                    <a:avLst/>
                  </a:prstGeom>
                  <a:noFill/>
                </pic:spPr>
              </pic:pic>
            </a:graphicData>
          </a:graphic>
          <wp14:sizeRelH relativeFrom="margin">
            <wp14:pctWidth>0</wp14:pctWidth>
          </wp14:sizeRelH>
          <wp14:sizeRelV relativeFrom="margin">
            <wp14:pctHeight>0</wp14:pctHeight>
          </wp14:sizeRelV>
        </wp:anchor>
      </w:drawing>
    </w:r>
    <w:r w:rsidRPr="00AA78F5">
      <w:rPr>
        <w:b/>
      </w:rPr>
      <w:t>AKBEL TOPRAK ÜRÜNLERİ TEMİZLİK HİZMETLERİ TAŞIMACILIK</w:t>
    </w:r>
  </w:p>
  <w:p w14:paraId="38F0054B" w14:textId="77777777" w:rsidR="005A62BF" w:rsidRPr="00AA78F5" w:rsidRDefault="005A62BF" w:rsidP="005A62BF">
    <w:pPr>
      <w:pStyle w:val="stBilgi"/>
      <w:jc w:val="center"/>
      <w:rPr>
        <w:b/>
      </w:rPr>
    </w:pPr>
    <w:r w:rsidRPr="00AA78F5">
      <w:rPr>
        <w:b/>
      </w:rPr>
      <w:t>MATBAA TANITIM BASIN YAYIN AJANS ORGANİZASYON İNŞAAT GIDA SANAYİ VE TİCARET ANONİM ŞİRKETİ</w:t>
    </w:r>
  </w:p>
  <w:p w14:paraId="5709B454" w14:textId="77777777" w:rsidR="005A62BF" w:rsidRDefault="005A62B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33116"/>
    <w:multiLevelType w:val="hybridMultilevel"/>
    <w:tmpl w:val="549E85D4"/>
    <w:lvl w:ilvl="0" w:tplc="8ADC80EE">
      <w:start w:val="4"/>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30B54441"/>
    <w:multiLevelType w:val="hybridMultilevel"/>
    <w:tmpl w:val="6F603572"/>
    <w:lvl w:ilvl="0" w:tplc="2C54DA78">
      <w:start w:val="1"/>
      <w:numFmt w:val="lowerLetter"/>
      <w:lvlText w:val="%1)"/>
      <w:lvlJc w:val="left"/>
      <w:pPr>
        <w:ind w:left="36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EA2719"/>
    <w:multiLevelType w:val="singleLevel"/>
    <w:tmpl w:val="4EA8E216"/>
    <w:lvl w:ilvl="0">
      <w:start w:val="3"/>
      <w:numFmt w:val="lowerLetter"/>
      <w:lvlText w:val="%1)"/>
      <w:legacy w:legacy="1" w:legacySpace="0" w:legacyIndent="221"/>
      <w:lvlJc w:val="left"/>
      <w:pPr>
        <w:ind w:left="0" w:firstLine="0"/>
      </w:pPr>
      <w:rPr>
        <w:rFonts w:ascii="Times New Roman" w:hAnsi="Times New Roman" w:cs="Times New Roman" w:hint="default"/>
      </w:rPr>
    </w:lvl>
  </w:abstractNum>
  <w:abstractNum w:abstractNumId="3" w15:restartNumberingAfterBreak="0">
    <w:nsid w:val="4F6D3E07"/>
    <w:multiLevelType w:val="hybridMultilevel"/>
    <w:tmpl w:val="886626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F7170CD"/>
    <w:multiLevelType w:val="hybridMultilevel"/>
    <w:tmpl w:val="3EBAED1C"/>
    <w:lvl w:ilvl="0" w:tplc="5A62E366">
      <w:start w:val="1"/>
      <w:numFmt w:val="lowerLetter"/>
      <w:lvlText w:val="%1)"/>
      <w:lvlJc w:val="left"/>
      <w:pPr>
        <w:ind w:left="480" w:hanging="360"/>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5" w15:restartNumberingAfterBreak="0">
    <w:nsid w:val="59543FAA"/>
    <w:multiLevelType w:val="hybridMultilevel"/>
    <w:tmpl w:val="ECA6294C"/>
    <w:lvl w:ilvl="0" w:tplc="2C54DA78">
      <w:start w:val="1"/>
      <w:numFmt w:val="lowerLetter"/>
      <w:lvlText w:val="%1)"/>
      <w:lvlJc w:val="left"/>
      <w:pPr>
        <w:ind w:left="360" w:hanging="360"/>
      </w:pPr>
      <w:rPr>
        <w:rFonts w:hint="default"/>
        <w:b/>
        <w:color w:val="00000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63A62126"/>
    <w:multiLevelType w:val="hybridMultilevel"/>
    <w:tmpl w:val="28244982"/>
    <w:lvl w:ilvl="0" w:tplc="49E07432">
      <w:start w:val="1"/>
      <w:numFmt w:val="decimal"/>
      <w:lvlText w:val="%1-"/>
      <w:lvlJc w:val="left"/>
      <w:pPr>
        <w:ind w:left="717" w:hanging="360"/>
      </w:pPr>
      <w:rPr>
        <w:rFonts w:eastAsiaTheme="minorHAnsi" w:hint="default"/>
        <w:sz w:val="24"/>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7" w15:restartNumberingAfterBreak="0">
    <w:nsid w:val="6D8E359C"/>
    <w:multiLevelType w:val="hybridMultilevel"/>
    <w:tmpl w:val="34A62E82"/>
    <w:lvl w:ilvl="0" w:tplc="041F0017">
      <w:start w:val="4"/>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6DE53CAD"/>
    <w:multiLevelType w:val="hybridMultilevel"/>
    <w:tmpl w:val="0F4877E4"/>
    <w:lvl w:ilvl="0" w:tplc="2C54DA78">
      <w:start w:val="1"/>
      <w:numFmt w:val="lowerLetter"/>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269734E"/>
    <w:multiLevelType w:val="hybridMultilevel"/>
    <w:tmpl w:val="0176475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66D003F"/>
    <w:multiLevelType w:val="hybridMultilevel"/>
    <w:tmpl w:val="6F603572"/>
    <w:lvl w:ilvl="0" w:tplc="2C54DA78">
      <w:start w:val="1"/>
      <w:numFmt w:val="lowerLetter"/>
      <w:lvlText w:val="%1)"/>
      <w:lvlJc w:val="left"/>
      <w:pPr>
        <w:ind w:left="36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7DF7576"/>
    <w:multiLevelType w:val="multilevel"/>
    <w:tmpl w:val="AB545342"/>
    <w:lvl w:ilvl="0">
      <w:start w:val="1"/>
      <w:numFmt w:val="lowerLetter"/>
      <w:lvlText w:val="%1)"/>
      <w:legacy w:legacy="1" w:legacySpace="0" w:legacyIndent="245"/>
      <w:lvlJc w:val="left"/>
      <w:pPr>
        <w:ind w:left="0" w:firstLine="0"/>
      </w:pPr>
      <w:rPr>
        <w:rFonts w:ascii="Times New Roman" w:hAnsi="Times New Roman" w:cs="Times New Roman" w:hint="default"/>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abstractNum w:abstractNumId="12" w15:restartNumberingAfterBreak="0">
    <w:nsid w:val="7B746191"/>
    <w:multiLevelType w:val="hybridMultilevel"/>
    <w:tmpl w:val="BC3008E6"/>
    <w:lvl w:ilvl="0" w:tplc="041F000D">
      <w:start w:val="1"/>
      <w:numFmt w:val="bullet"/>
      <w:lvlText w:val=""/>
      <w:lvlJc w:val="left"/>
      <w:pPr>
        <w:ind w:left="360" w:hanging="360"/>
      </w:pPr>
      <w:rPr>
        <w:rFonts w:ascii="Wingdings" w:hAnsi="Wingdings" w:hint="default"/>
        <w:b/>
        <w:color w:val="auto"/>
      </w:rPr>
    </w:lvl>
    <w:lvl w:ilvl="1" w:tplc="041F0019" w:tentative="1">
      <w:start w:val="1"/>
      <w:numFmt w:val="lowerLetter"/>
      <w:lvlText w:val="%2."/>
      <w:lvlJc w:val="left"/>
      <w:pPr>
        <w:ind w:left="651" w:hanging="360"/>
      </w:pPr>
    </w:lvl>
    <w:lvl w:ilvl="2" w:tplc="041F001B" w:tentative="1">
      <w:start w:val="1"/>
      <w:numFmt w:val="lowerRoman"/>
      <w:lvlText w:val="%3."/>
      <w:lvlJc w:val="right"/>
      <w:pPr>
        <w:ind w:left="1371" w:hanging="180"/>
      </w:pPr>
    </w:lvl>
    <w:lvl w:ilvl="3" w:tplc="041F000F" w:tentative="1">
      <w:start w:val="1"/>
      <w:numFmt w:val="decimal"/>
      <w:lvlText w:val="%4."/>
      <w:lvlJc w:val="left"/>
      <w:pPr>
        <w:ind w:left="2091" w:hanging="360"/>
      </w:pPr>
    </w:lvl>
    <w:lvl w:ilvl="4" w:tplc="041F0019" w:tentative="1">
      <w:start w:val="1"/>
      <w:numFmt w:val="lowerLetter"/>
      <w:lvlText w:val="%5."/>
      <w:lvlJc w:val="left"/>
      <w:pPr>
        <w:ind w:left="2811" w:hanging="360"/>
      </w:pPr>
    </w:lvl>
    <w:lvl w:ilvl="5" w:tplc="041F001B" w:tentative="1">
      <w:start w:val="1"/>
      <w:numFmt w:val="lowerRoman"/>
      <w:lvlText w:val="%6."/>
      <w:lvlJc w:val="right"/>
      <w:pPr>
        <w:ind w:left="3531" w:hanging="180"/>
      </w:pPr>
    </w:lvl>
    <w:lvl w:ilvl="6" w:tplc="041F000F" w:tentative="1">
      <w:start w:val="1"/>
      <w:numFmt w:val="decimal"/>
      <w:lvlText w:val="%7."/>
      <w:lvlJc w:val="left"/>
      <w:pPr>
        <w:ind w:left="4251" w:hanging="360"/>
      </w:pPr>
    </w:lvl>
    <w:lvl w:ilvl="7" w:tplc="041F0019" w:tentative="1">
      <w:start w:val="1"/>
      <w:numFmt w:val="lowerLetter"/>
      <w:lvlText w:val="%8."/>
      <w:lvlJc w:val="left"/>
      <w:pPr>
        <w:ind w:left="4971" w:hanging="360"/>
      </w:pPr>
    </w:lvl>
    <w:lvl w:ilvl="8" w:tplc="041F001B" w:tentative="1">
      <w:start w:val="1"/>
      <w:numFmt w:val="lowerRoman"/>
      <w:lvlText w:val="%9."/>
      <w:lvlJc w:val="right"/>
      <w:pPr>
        <w:ind w:left="5691" w:hanging="180"/>
      </w:pPr>
    </w:lvl>
  </w:abstractNum>
  <w:num w:numId="1" w16cid:durableId="1758356303">
    <w:abstractNumId w:val="7"/>
  </w:num>
  <w:num w:numId="2" w16cid:durableId="29422188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5084821">
    <w:abstractNumId w:val="2"/>
  </w:num>
  <w:num w:numId="4" w16cid:durableId="1965692915">
    <w:abstractNumId w:val="2"/>
    <w:lvlOverride w:ilvl="0">
      <w:startOverride w:val="3"/>
    </w:lvlOverride>
  </w:num>
  <w:num w:numId="5" w16cid:durableId="1766613419">
    <w:abstractNumId w:val="11"/>
  </w:num>
  <w:num w:numId="6" w16cid:durableId="430471366">
    <w:abstractNumId w:val="11"/>
    <w:lvlOverride w:ilvl="0">
      <w:startOverride w:val="1"/>
    </w:lvlOverride>
  </w:num>
  <w:num w:numId="7" w16cid:durableId="217472861">
    <w:abstractNumId w:val="11"/>
    <w:lvlOverride w:ilvl="0">
      <w:lvl w:ilvl="0">
        <w:start w:val="1"/>
        <w:numFmt w:val="lowerLetter"/>
        <w:lvlText w:val="%1)"/>
        <w:legacy w:legacy="1" w:legacySpace="0" w:legacyIndent="244"/>
        <w:lvlJc w:val="left"/>
        <w:pPr>
          <w:ind w:left="0" w:firstLine="0"/>
        </w:pPr>
        <w:rPr>
          <w:rFonts w:ascii="Times New Roman" w:hAnsi="Times New Roman" w:cs="Times New Roman" w:hint="default"/>
        </w:rPr>
      </w:lvl>
    </w:lvlOverride>
    <w:lvlOverride w:ilvl="1">
      <w:lvl w:ilvl="1" w:tentative="1">
        <w:start w:val="1"/>
        <w:numFmt w:val="lowerLetter"/>
        <w:lvlText w:val="%2."/>
        <w:lvlJc w:val="left"/>
        <w:pPr>
          <w:ind w:left="1230" w:hanging="360"/>
        </w:pPr>
      </w:lvl>
    </w:lvlOverride>
    <w:lvlOverride w:ilvl="2">
      <w:lvl w:ilvl="2" w:tentative="1">
        <w:start w:val="1"/>
        <w:numFmt w:val="lowerRoman"/>
        <w:lvlText w:val="%3."/>
        <w:lvlJc w:val="right"/>
        <w:pPr>
          <w:ind w:left="1950" w:hanging="180"/>
        </w:pPr>
      </w:lvl>
    </w:lvlOverride>
    <w:lvlOverride w:ilvl="3">
      <w:lvl w:ilvl="3" w:tentative="1">
        <w:start w:val="1"/>
        <w:numFmt w:val="decimal"/>
        <w:lvlText w:val="%4."/>
        <w:lvlJc w:val="left"/>
        <w:pPr>
          <w:ind w:left="2670" w:hanging="360"/>
        </w:pPr>
      </w:lvl>
    </w:lvlOverride>
    <w:lvlOverride w:ilvl="4">
      <w:lvl w:ilvl="4" w:tentative="1">
        <w:start w:val="1"/>
        <w:numFmt w:val="lowerLetter"/>
        <w:lvlText w:val="%5."/>
        <w:lvlJc w:val="left"/>
        <w:pPr>
          <w:ind w:left="3390" w:hanging="360"/>
        </w:pPr>
      </w:lvl>
    </w:lvlOverride>
    <w:lvlOverride w:ilvl="5">
      <w:lvl w:ilvl="5" w:tentative="1">
        <w:start w:val="1"/>
        <w:numFmt w:val="lowerRoman"/>
        <w:lvlText w:val="%6."/>
        <w:lvlJc w:val="right"/>
        <w:pPr>
          <w:ind w:left="4110" w:hanging="180"/>
        </w:pPr>
      </w:lvl>
    </w:lvlOverride>
    <w:lvlOverride w:ilvl="6">
      <w:lvl w:ilvl="6" w:tentative="1">
        <w:start w:val="1"/>
        <w:numFmt w:val="decimal"/>
        <w:lvlText w:val="%7."/>
        <w:lvlJc w:val="left"/>
        <w:pPr>
          <w:ind w:left="4830" w:hanging="360"/>
        </w:pPr>
      </w:lvl>
    </w:lvlOverride>
    <w:lvlOverride w:ilvl="7">
      <w:lvl w:ilvl="7" w:tentative="1">
        <w:start w:val="1"/>
        <w:numFmt w:val="lowerLetter"/>
        <w:lvlText w:val="%8."/>
        <w:lvlJc w:val="left"/>
        <w:pPr>
          <w:ind w:left="5550" w:hanging="360"/>
        </w:pPr>
      </w:lvl>
    </w:lvlOverride>
    <w:lvlOverride w:ilvl="8">
      <w:lvl w:ilvl="8" w:tentative="1">
        <w:start w:val="1"/>
        <w:numFmt w:val="lowerRoman"/>
        <w:lvlText w:val="%9."/>
        <w:lvlJc w:val="right"/>
        <w:pPr>
          <w:ind w:left="6270" w:hanging="180"/>
        </w:pPr>
      </w:lvl>
    </w:lvlOverride>
  </w:num>
  <w:num w:numId="8" w16cid:durableId="453713697">
    <w:abstractNumId w:val="12"/>
  </w:num>
  <w:num w:numId="9" w16cid:durableId="1821118986">
    <w:abstractNumId w:val="0"/>
  </w:num>
  <w:num w:numId="10" w16cid:durableId="1457598510">
    <w:abstractNumId w:val="5"/>
  </w:num>
  <w:num w:numId="11" w16cid:durableId="1358044727">
    <w:abstractNumId w:val="10"/>
  </w:num>
  <w:num w:numId="12" w16cid:durableId="680816391">
    <w:abstractNumId w:val="9"/>
  </w:num>
  <w:num w:numId="13" w16cid:durableId="1399397175">
    <w:abstractNumId w:val="4"/>
  </w:num>
  <w:num w:numId="14" w16cid:durableId="1925726238">
    <w:abstractNumId w:val="1"/>
  </w:num>
  <w:num w:numId="15" w16cid:durableId="828011951">
    <w:abstractNumId w:val="8"/>
  </w:num>
  <w:num w:numId="16" w16cid:durableId="1288897375">
    <w:abstractNumId w:val="3"/>
  </w:num>
  <w:num w:numId="17" w16cid:durableId="442111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801"/>
    <w:rsid w:val="000429FD"/>
    <w:rsid w:val="000458CC"/>
    <w:rsid w:val="00075892"/>
    <w:rsid w:val="00085B4B"/>
    <w:rsid w:val="000C2429"/>
    <w:rsid w:val="000C38A1"/>
    <w:rsid w:val="000C3D92"/>
    <w:rsid w:val="000C7F2B"/>
    <w:rsid w:val="000E4714"/>
    <w:rsid w:val="000F3696"/>
    <w:rsid w:val="000F449B"/>
    <w:rsid w:val="00104E81"/>
    <w:rsid w:val="00117A94"/>
    <w:rsid w:val="001230D4"/>
    <w:rsid w:val="00134094"/>
    <w:rsid w:val="0014105C"/>
    <w:rsid w:val="00164D4C"/>
    <w:rsid w:val="00172844"/>
    <w:rsid w:val="0018322D"/>
    <w:rsid w:val="001A19FB"/>
    <w:rsid w:val="001A5C49"/>
    <w:rsid w:val="001B4E36"/>
    <w:rsid w:val="001C2524"/>
    <w:rsid w:val="00211025"/>
    <w:rsid w:val="00222F1F"/>
    <w:rsid w:val="00223FC7"/>
    <w:rsid w:val="002303AE"/>
    <w:rsid w:val="00235866"/>
    <w:rsid w:val="00235DB4"/>
    <w:rsid w:val="00256E4F"/>
    <w:rsid w:val="00270C95"/>
    <w:rsid w:val="00271CED"/>
    <w:rsid w:val="0027402F"/>
    <w:rsid w:val="00283501"/>
    <w:rsid w:val="0028691C"/>
    <w:rsid w:val="00291F9F"/>
    <w:rsid w:val="002A1C2E"/>
    <w:rsid w:val="002A3B9C"/>
    <w:rsid w:val="002B1889"/>
    <w:rsid w:val="002B2A21"/>
    <w:rsid w:val="002C43E9"/>
    <w:rsid w:val="002D00D2"/>
    <w:rsid w:val="002D379A"/>
    <w:rsid w:val="002D6272"/>
    <w:rsid w:val="00310EF5"/>
    <w:rsid w:val="00324F9D"/>
    <w:rsid w:val="0037021A"/>
    <w:rsid w:val="00376407"/>
    <w:rsid w:val="00397196"/>
    <w:rsid w:val="003A1FA7"/>
    <w:rsid w:val="003B0ACE"/>
    <w:rsid w:val="003D7A9E"/>
    <w:rsid w:val="003E1A90"/>
    <w:rsid w:val="003F0AF6"/>
    <w:rsid w:val="003F34B1"/>
    <w:rsid w:val="00413B72"/>
    <w:rsid w:val="00420FDD"/>
    <w:rsid w:val="00422627"/>
    <w:rsid w:val="004243B1"/>
    <w:rsid w:val="00425F28"/>
    <w:rsid w:val="004438ED"/>
    <w:rsid w:val="004548AF"/>
    <w:rsid w:val="00462929"/>
    <w:rsid w:val="00470EB2"/>
    <w:rsid w:val="00475B95"/>
    <w:rsid w:val="004773BE"/>
    <w:rsid w:val="00482A84"/>
    <w:rsid w:val="00491056"/>
    <w:rsid w:val="004943F9"/>
    <w:rsid w:val="004A07FD"/>
    <w:rsid w:val="004A310E"/>
    <w:rsid w:val="004B2A2C"/>
    <w:rsid w:val="004B62A9"/>
    <w:rsid w:val="004D2EC5"/>
    <w:rsid w:val="004E49D1"/>
    <w:rsid w:val="004E687C"/>
    <w:rsid w:val="004F08FC"/>
    <w:rsid w:val="004F1141"/>
    <w:rsid w:val="0050657C"/>
    <w:rsid w:val="00521AD7"/>
    <w:rsid w:val="00546801"/>
    <w:rsid w:val="0055331F"/>
    <w:rsid w:val="0055426C"/>
    <w:rsid w:val="005620C3"/>
    <w:rsid w:val="00567DF3"/>
    <w:rsid w:val="0057429E"/>
    <w:rsid w:val="005747BC"/>
    <w:rsid w:val="00594A4E"/>
    <w:rsid w:val="005966C6"/>
    <w:rsid w:val="005A09C3"/>
    <w:rsid w:val="005A62BF"/>
    <w:rsid w:val="005D433A"/>
    <w:rsid w:val="005E612B"/>
    <w:rsid w:val="0060385D"/>
    <w:rsid w:val="0060482D"/>
    <w:rsid w:val="00607744"/>
    <w:rsid w:val="0061108A"/>
    <w:rsid w:val="00615AFC"/>
    <w:rsid w:val="00617F94"/>
    <w:rsid w:val="0062392E"/>
    <w:rsid w:val="00633ECD"/>
    <w:rsid w:val="00643EE7"/>
    <w:rsid w:val="00660897"/>
    <w:rsid w:val="006655A8"/>
    <w:rsid w:val="0067413B"/>
    <w:rsid w:val="00674A18"/>
    <w:rsid w:val="0067711C"/>
    <w:rsid w:val="006843F8"/>
    <w:rsid w:val="00686F81"/>
    <w:rsid w:val="00693DC6"/>
    <w:rsid w:val="006A3632"/>
    <w:rsid w:val="006E3B96"/>
    <w:rsid w:val="006F18A2"/>
    <w:rsid w:val="00733EB1"/>
    <w:rsid w:val="0073603A"/>
    <w:rsid w:val="00747067"/>
    <w:rsid w:val="00755549"/>
    <w:rsid w:val="007563CA"/>
    <w:rsid w:val="00757B43"/>
    <w:rsid w:val="00763B69"/>
    <w:rsid w:val="00765F4E"/>
    <w:rsid w:val="0076688B"/>
    <w:rsid w:val="007713DA"/>
    <w:rsid w:val="00775843"/>
    <w:rsid w:val="0079067F"/>
    <w:rsid w:val="00792E99"/>
    <w:rsid w:val="007964DE"/>
    <w:rsid w:val="007A714E"/>
    <w:rsid w:val="007B14CF"/>
    <w:rsid w:val="007D0FB1"/>
    <w:rsid w:val="007F180A"/>
    <w:rsid w:val="0080389D"/>
    <w:rsid w:val="00813620"/>
    <w:rsid w:val="00821666"/>
    <w:rsid w:val="008338A4"/>
    <w:rsid w:val="00852590"/>
    <w:rsid w:val="0089133B"/>
    <w:rsid w:val="00895018"/>
    <w:rsid w:val="008B48E7"/>
    <w:rsid w:val="008C2A6E"/>
    <w:rsid w:val="008D0A40"/>
    <w:rsid w:val="008D3164"/>
    <w:rsid w:val="008D4C59"/>
    <w:rsid w:val="008F5DBF"/>
    <w:rsid w:val="00912BAD"/>
    <w:rsid w:val="00916500"/>
    <w:rsid w:val="00921B1F"/>
    <w:rsid w:val="009441C6"/>
    <w:rsid w:val="009619C0"/>
    <w:rsid w:val="00962BFE"/>
    <w:rsid w:val="00974BF8"/>
    <w:rsid w:val="00982F97"/>
    <w:rsid w:val="00984256"/>
    <w:rsid w:val="009905F4"/>
    <w:rsid w:val="009936FA"/>
    <w:rsid w:val="009C1AD3"/>
    <w:rsid w:val="009C3A8E"/>
    <w:rsid w:val="009C5734"/>
    <w:rsid w:val="00A04F6D"/>
    <w:rsid w:val="00A04FA7"/>
    <w:rsid w:val="00A21257"/>
    <w:rsid w:val="00A34AC4"/>
    <w:rsid w:val="00A50B85"/>
    <w:rsid w:val="00A61EC5"/>
    <w:rsid w:val="00A647A9"/>
    <w:rsid w:val="00A756B0"/>
    <w:rsid w:val="00A82326"/>
    <w:rsid w:val="00A85A1B"/>
    <w:rsid w:val="00A8710B"/>
    <w:rsid w:val="00A96B87"/>
    <w:rsid w:val="00AA0E81"/>
    <w:rsid w:val="00AA3AB7"/>
    <w:rsid w:val="00AA7104"/>
    <w:rsid w:val="00AB01EC"/>
    <w:rsid w:val="00AB30D3"/>
    <w:rsid w:val="00AB3138"/>
    <w:rsid w:val="00AC2410"/>
    <w:rsid w:val="00AD5172"/>
    <w:rsid w:val="00AE6362"/>
    <w:rsid w:val="00AF5AA1"/>
    <w:rsid w:val="00B0250E"/>
    <w:rsid w:val="00B06DFF"/>
    <w:rsid w:val="00B2545F"/>
    <w:rsid w:val="00B30675"/>
    <w:rsid w:val="00B364AC"/>
    <w:rsid w:val="00B61AD0"/>
    <w:rsid w:val="00B65BB4"/>
    <w:rsid w:val="00B66C09"/>
    <w:rsid w:val="00B80911"/>
    <w:rsid w:val="00B87903"/>
    <w:rsid w:val="00B90CA1"/>
    <w:rsid w:val="00B92DE6"/>
    <w:rsid w:val="00BA5396"/>
    <w:rsid w:val="00BB6181"/>
    <w:rsid w:val="00BC6EAD"/>
    <w:rsid w:val="00BF14FB"/>
    <w:rsid w:val="00BF389F"/>
    <w:rsid w:val="00C01084"/>
    <w:rsid w:val="00C11B7E"/>
    <w:rsid w:val="00C11BA6"/>
    <w:rsid w:val="00C17EF1"/>
    <w:rsid w:val="00C60541"/>
    <w:rsid w:val="00C663DD"/>
    <w:rsid w:val="00C66454"/>
    <w:rsid w:val="00C85F42"/>
    <w:rsid w:val="00CA31AE"/>
    <w:rsid w:val="00CA3B12"/>
    <w:rsid w:val="00CB0437"/>
    <w:rsid w:val="00CB266D"/>
    <w:rsid w:val="00CB665D"/>
    <w:rsid w:val="00CB71AD"/>
    <w:rsid w:val="00CD35EB"/>
    <w:rsid w:val="00CD6D73"/>
    <w:rsid w:val="00D11B0D"/>
    <w:rsid w:val="00D12C42"/>
    <w:rsid w:val="00D22A6C"/>
    <w:rsid w:val="00D22F94"/>
    <w:rsid w:val="00D23FA8"/>
    <w:rsid w:val="00D33418"/>
    <w:rsid w:val="00D525FC"/>
    <w:rsid w:val="00D56886"/>
    <w:rsid w:val="00D6515A"/>
    <w:rsid w:val="00D7104C"/>
    <w:rsid w:val="00D75771"/>
    <w:rsid w:val="00D7596A"/>
    <w:rsid w:val="00D816A3"/>
    <w:rsid w:val="00D95912"/>
    <w:rsid w:val="00D96853"/>
    <w:rsid w:val="00DA0A46"/>
    <w:rsid w:val="00DA0CE3"/>
    <w:rsid w:val="00DA0F1D"/>
    <w:rsid w:val="00DA2C0F"/>
    <w:rsid w:val="00DB1EA8"/>
    <w:rsid w:val="00DC40AE"/>
    <w:rsid w:val="00DC4D67"/>
    <w:rsid w:val="00DD0125"/>
    <w:rsid w:val="00DE5474"/>
    <w:rsid w:val="00DF2089"/>
    <w:rsid w:val="00DF5B85"/>
    <w:rsid w:val="00E24BC5"/>
    <w:rsid w:val="00E43D12"/>
    <w:rsid w:val="00E52223"/>
    <w:rsid w:val="00E56154"/>
    <w:rsid w:val="00E64EA5"/>
    <w:rsid w:val="00E67772"/>
    <w:rsid w:val="00E706D2"/>
    <w:rsid w:val="00E71E25"/>
    <w:rsid w:val="00E7543F"/>
    <w:rsid w:val="00E775A3"/>
    <w:rsid w:val="00E927C6"/>
    <w:rsid w:val="00EB1896"/>
    <w:rsid w:val="00EB688C"/>
    <w:rsid w:val="00EC0296"/>
    <w:rsid w:val="00EC4B77"/>
    <w:rsid w:val="00EC6BB7"/>
    <w:rsid w:val="00EE7C65"/>
    <w:rsid w:val="00EF44D1"/>
    <w:rsid w:val="00F00E73"/>
    <w:rsid w:val="00F05EC6"/>
    <w:rsid w:val="00F33841"/>
    <w:rsid w:val="00F37358"/>
    <w:rsid w:val="00F50625"/>
    <w:rsid w:val="00F60152"/>
    <w:rsid w:val="00F62C55"/>
    <w:rsid w:val="00F63CDB"/>
    <w:rsid w:val="00F73848"/>
    <w:rsid w:val="00F767CE"/>
    <w:rsid w:val="00F97D12"/>
    <w:rsid w:val="00FC5E46"/>
    <w:rsid w:val="00FD6E89"/>
    <w:rsid w:val="00FE0E55"/>
    <w:rsid w:val="00FE19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2802C"/>
  <w15:docId w15:val="{CA38C080-9BD9-4DF0-83EE-70F60537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semiHidden/>
    <w:qFormat/>
    <w:pPr>
      <w:keepNext/>
      <w:jc w:val="center"/>
      <w:outlineLvl w:val="6"/>
    </w:pPr>
    <w:rPr>
      <w:b/>
      <w:bCs/>
    </w:rPr>
  </w:style>
  <w:style w:type="paragraph" w:styleId="Balk8">
    <w:name w:val="heading 8"/>
    <w:basedOn w:val="Normal"/>
    <w:link w:val="Balk8Char"/>
    <w:uiPriority w:val="9"/>
    <w:semiHidden/>
    <w:qFormat/>
    <w:pPr>
      <w:keepNext/>
      <w:ind w:firstLine="360"/>
      <w:jc w:val="both"/>
      <w:outlineLvl w:val="7"/>
    </w:pPr>
    <w:rPr>
      <w:rFonts w:ascii="Arial" w:hAnsi="Arial" w:cs="Arial"/>
      <w:b/>
      <w:bCs/>
    </w:rPr>
  </w:style>
  <w:style w:type="paragraph" w:styleId="Balk9">
    <w:name w:val="heading 9"/>
    <w:basedOn w:val="Normal"/>
    <w:link w:val="Balk9Char"/>
    <w:uiPriority w:val="9"/>
    <w:semiHidden/>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heme="majorBidi" w:hint="default"/>
      <w:color w:val="2E74B5" w:themeColor="accent1" w:themeShade="BF"/>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Balk3Char">
    <w:name w:val="Başlık 3 Char"/>
    <w:basedOn w:val="VarsaylanParagrafYazTipi"/>
    <w:link w:val="Balk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Balk4Char">
    <w:name w:val="Başlık 4 Char"/>
    <w:basedOn w:val="VarsaylanParagrafYazTipi"/>
    <w:link w:val="Balk4"/>
    <w:uiPriority w:val="9"/>
    <w:semiHidden/>
    <w:locked/>
    <w:rPr>
      <w:rFonts w:asciiTheme="majorHAnsi" w:eastAsiaTheme="majorEastAsia" w:hAnsiTheme="majorHAnsi" w:cstheme="majorBidi" w:hint="default"/>
      <w:i/>
      <w:iCs/>
      <w:color w:val="2E74B5" w:themeColor="accent1" w:themeShade="BF"/>
      <w:sz w:val="24"/>
      <w:szCs w:val="24"/>
    </w:rPr>
  </w:style>
  <w:style w:type="character" w:customStyle="1" w:styleId="Balk5Char">
    <w:name w:val="Başlık 5 Char"/>
    <w:basedOn w:val="VarsaylanParagrafYazTipi"/>
    <w:link w:val="Balk5"/>
    <w:uiPriority w:val="9"/>
    <w:semiHidden/>
    <w:locked/>
    <w:rPr>
      <w:rFonts w:asciiTheme="majorHAnsi" w:eastAsiaTheme="majorEastAsia" w:hAnsiTheme="majorHAnsi" w:cstheme="majorBidi" w:hint="default"/>
      <w:color w:val="2E74B5" w:themeColor="accent1" w:themeShade="BF"/>
      <w:sz w:val="24"/>
      <w:szCs w:val="24"/>
    </w:rPr>
  </w:style>
  <w:style w:type="character" w:customStyle="1" w:styleId="Balk6Char">
    <w:name w:val="Başlık 6 Char"/>
    <w:basedOn w:val="VarsaylanParagrafYazTipi"/>
    <w:link w:val="Balk6"/>
    <w:uiPriority w:val="9"/>
    <w:semiHidden/>
    <w:locked/>
    <w:rPr>
      <w:rFonts w:asciiTheme="majorHAnsi" w:eastAsiaTheme="majorEastAsia" w:hAnsiTheme="majorHAnsi" w:cstheme="majorBidi" w:hint="default"/>
      <w:color w:val="1F4D78" w:themeColor="accent1" w:themeShade="7F"/>
      <w:sz w:val="24"/>
      <w:szCs w:val="24"/>
    </w:rPr>
  </w:style>
  <w:style w:type="paragraph" w:customStyle="1" w:styleId="msonormal0">
    <w:name w:val="msonormal"/>
    <w:basedOn w:val="Normal"/>
    <w:uiPriority w:val="99"/>
    <w:semiHidden/>
    <w:pPr>
      <w:overflowPunct/>
      <w:autoSpaceDE/>
      <w:autoSpaceDN/>
      <w:spacing w:before="100" w:beforeAutospacing="1" w:after="100" w:afterAutospacing="1"/>
    </w:pPr>
  </w:style>
  <w:style w:type="paragraph" w:styleId="NormalWeb">
    <w:name w:val="Normal (Web)"/>
    <w:basedOn w:val="Normal"/>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locked/>
    <w:rPr>
      <w:rFonts w:asciiTheme="majorHAnsi" w:eastAsiaTheme="majorEastAsia" w:hAnsiTheme="majorHAnsi" w:cstheme="majorBidi" w:hint="default"/>
      <w:i/>
      <w:iCs/>
      <w:color w:val="1F4D78" w:themeColor="accent1" w:themeShade="7F"/>
      <w:sz w:val="24"/>
      <w:szCs w:val="24"/>
    </w:rPr>
  </w:style>
  <w:style w:type="character" w:customStyle="1" w:styleId="Balk8Char">
    <w:name w:val="Başlık 8 Char"/>
    <w:basedOn w:val="VarsaylanParagrafYazTipi"/>
    <w:link w:val="Balk8"/>
    <w:uiPriority w:val="9"/>
    <w:semiHidden/>
    <w:locked/>
    <w:rPr>
      <w:rFonts w:asciiTheme="majorHAnsi" w:eastAsiaTheme="majorEastAsia" w:hAnsiTheme="majorHAnsi" w:cstheme="majorBidi" w:hint="default"/>
      <w:color w:val="272727" w:themeColor="text1" w:themeTint="D8"/>
      <w:sz w:val="21"/>
      <w:szCs w:val="21"/>
    </w:rPr>
  </w:style>
  <w:style w:type="character" w:customStyle="1" w:styleId="Balk9Char">
    <w:name w:val="Başlık 9 Char"/>
    <w:basedOn w:val="VarsaylanParagrafYazTipi"/>
    <w:link w:val="Balk9"/>
    <w:uiPriority w:val="9"/>
    <w:semiHidden/>
    <w:locked/>
    <w:rPr>
      <w:rFonts w:asciiTheme="majorHAnsi" w:eastAsiaTheme="majorEastAsia" w:hAnsiTheme="majorHAnsi" w:cstheme="majorBidi" w:hint="default"/>
      <w:i/>
      <w:iCs/>
      <w:color w:val="272727" w:themeColor="text1" w:themeTint="D8"/>
      <w:sz w:val="21"/>
      <w:szCs w:val="21"/>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locked/>
    <w:rPr>
      <w:rFonts w:ascii="Times New Roman" w:eastAsiaTheme="minorEastAsia" w:hAnsi="Times New Roman" w:cs="Times New Roman" w:hint="default"/>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locked/>
    <w:rPr>
      <w:rFonts w:ascii="Times New Roman" w:eastAsiaTheme="minorEastAsia" w:hAnsi="Times New Roman" w:cs="Times New Roman" w:hint="default"/>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locked/>
    <w:rPr>
      <w:rFonts w:ascii="Times New Roman" w:eastAsiaTheme="minorEastAsia" w:hAnsi="Times New Roman" w:cs="Times New Roman" w:hint="default"/>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 Not Metni Char"/>
    <w:basedOn w:val="VarsaylanParagrafYazTipi"/>
    <w:link w:val="SonNotMetni"/>
    <w:uiPriority w:val="99"/>
    <w:semiHidden/>
    <w:locked/>
    <w:rPr>
      <w:rFonts w:ascii="Times New Roman" w:eastAsiaTheme="minorEastAsia" w:hAnsi="Times New Roman" w:cs="Times New Roman" w:hint="default"/>
      <w:color w:val="000000"/>
    </w:rPr>
  </w:style>
  <w:style w:type="paragraph" w:styleId="KonuBal">
    <w:name w:val="Title"/>
    <w:basedOn w:val="Normal"/>
    <w:link w:val="KonuBalChar"/>
    <w:uiPriority w:val="10"/>
    <w:semiHidden/>
    <w:qFormat/>
    <w:pPr>
      <w:jc w:val="center"/>
    </w:pPr>
    <w:rPr>
      <w:b/>
      <w:bCs/>
    </w:rPr>
  </w:style>
  <w:style w:type="character" w:customStyle="1" w:styleId="KonuBalChar">
    <w:name w:val="Konu Başlığı Char"/>
    <w:basedOn w:val="VarsaylanParagrafYazTipi"/>
    <w:link w:val="KonuBal"/>
    <w:uiPriority w:val="10"/>
    <w:locked/>
    <w:rPr>
      <w:rFonts w:asciiTheme="majorHAnsi" w:eastAsiaTheme="majorEastAsia" w:hAnsiTheme="majorHAnsi" w:cstheme="majorBidi" w:hint="default"/>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locked/>
    <w:rPr>
      <w:rFonts w:ascii="Times New Roman" w:eastAsiaTheme="minorEastAsia" w:hAnsi="Times New Roman" w:cs="Times New Roman" w:hint="default"/>
      <w:color w:val="000000"/>
      <w:sz w:val="24"/>
      <w:szCs w:val="24"/>
    </w:r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locked/>
    <w:rPr>
      <w:rFonts w:ascii="Times New Roman" w:eastAsiaTheme="minorEastAsia" w:hAnsi="Times New Roman" w:cs="Times New Roman" w:hint="default"/>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locked/>
    <w:rPr>
      <w:rFonts w:ascii="Times New Roman" w:eastAsiaTheme="minorEastAsia" w:hAnsi="Times New Roman" w:cs="Times New Roman" w:hint="default"/>
      <w:color w:val="000000"/>
      <w:sz w:val="16"/>
      <w:szCs w:val="16"/>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locked/>
    <w:rPr>
      <w:rFonts w:ascii="Times New Roman" w:eastAsiaTheme="minorEastAsia" w:hAnsi="Times New Roman" w:cs="Times New Roman" w:hint="default"/>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Segoe UI" w:eastAsiaTheme="minorEastAsia" w:hAnsi="Segoe UI" w:cs="Segoe UI" w:hint="default"/>
      <w:color w:val="000000"/>
      <w:sz w:val="18"/>
      <w:szCs w:val="18"/>
    </w:rPr>
  </w:style>
  <w:style w:type="paragraph" w:styleId="AralkYok">
    <w:name w:val="No Spacing"/>
    <w:uiPriority w:val="1"/>
    <w:qFormat/>
    <w:rPr>
      <w:rFonts w:asciiTheme="minorHAnsi" w:eastAsiaTheme="minorHAnsi" w:hAnsiTheme="minorHAnsi" w:cstheme="minorBidi"/>
      <w:sz w:val="22"/>
      <w:szCs w:val="22"/>
      <w:lang w:eastAsia="en-US"/>
    </w:rPr>
  </w:style>
  <w:style w:type="paragraph" w:styleId="ListeParagraf">
    <w:name w:val="List Paragraph"/>
    <w:basedOn w:val="Normal"/>
    <w:uiPriority w:val="34"/>
    <w:qFormat/>
    <w:pPr>
      <w:ind w:left="720"/>
      <w:contextualSpacing/>
    </w:pPr>
  </w:style>
  <w:style w:type="paragraph" w:customStyle="1" w:styleId="DipnotMetni1">
    <w:name w:val="Dipnot Metni1"/>
    <w:aliases w:val="Dipnot Metni Char Char Char,Dipnot Metni Char Char"/>
    <w:basedOn w:val="Normal"/>
    <w:uiPriority w:val="99"/>
    <w:semiHidden/>
    <w:rPr>
      <w:sz w:val="20"/>
      <w:szCs w:val="20"/>
    </w:rPr>
  </w:style>
  <w:style w:type="paragraph" w:customStyle="1" w:styleId="msobodytextindent">
    <w:name w:val="msobodytextindent"/>
    <w:basedOn w:val="Normal"/>
    <w:uiPriority w:val="99"/>
    <w:semiHidden/>
    <w:pPr>
      <w:ind w:left="851" w:hanging="333"/>
      <w:jc w:val="both"/>
    </w:pPr>
  </w:style>
  <w:style w:type="paragraph" w:customStyle="1" w:styleId="msobodytextindent2">
    <w:name w:val="msobodytextindent2"/>
    <w:basedOn w:val="Normal"/>
    <w:uiPriority w:val="99"/>
    <w:semiHidden/>
    <w:pPr>
      <w:ind w:hanging="191"/>
      <w:jc w:val="both"/>
    </w:pPr>
  </w:style>
  <w:style w:type="paragraph" w:customStyle="1" w:styleId="msobodytextindent3">
    <w:name w:val="msobodytextindent3"/>
    <w:basedOn w:val="Normal"/>
    <w:uiPriority w:val="99"/>
    <w:semiHidden/>
    <w:pPr>
      <w:overflowPunct/>
      <w:autoSpaceDE/>
      <w:autoSpaceDN/>
      <w:ind w:left="180"/>
      <w:jc w:val="both"/>
    </w:pPr>
    <w:rPr>
      <w:color w:val="auto"/>
    </w:rPr>
  </w:style>
  <w:style w:type="paragraph" w:customStyle="1" w:styleId="BodyText24">
    <w:name w:val="Body Text 24"/>
    <w:basedOn w:val="Normal"/>
    <w:uiPriority w:val="99"/>
    <w:semiHidden/>
    <w:rPr>
      <w:sz w:val="20"/>
      <w:szCs w:val="20"/>
    </w:rPr>
  </w:style>
  <w:style w:type="paragraph" w:customStyle="1" w:styleId="BodyText23">
    <w:name w:val="Body Text 23"/>
    <w:basedOn w:val="Normal"/>
    <w:uiPriority w:val="99"/>
    <w:semiHidden/>
    <w:pPr>
      <w:spacing w:after="60"/>
      <w:ind w:firstLine="340"/>
      <w:jc w:val="both"/>
    </w:pPr>
    <w:rPr>
      <w:b/>
      <w:bCs/>
      <w:sz w:val="20"/>
      <w:szCs w:val="20"/>
    </w:rPr>
  </w:style>
  <w:style w:type="paragraph" w:customStyle="1" w:styleId="BodyTextIndent21">
    <w:name w:val="Body Text Indent 21"/>
    <w:basedOn w:val="Normal"/>
    <w:uiPriority w:val="99"/>
    <w:semiHidden/>
    <w:pPr>
      <w:ind w:firstLine="708"/>
      <w:jc w:val="both"/>
    </w:pPr>
    <w:rPr>
      <w:b/>
      <w:bCs/>
    </w:rPr>
  </w:style>
  <w:style w:type="paragraph" w:customStyle="1" w:styleId="BodyTextIndent31">
    <w:name w:val="Body Text Indent 31"/>
    <w:basedOn w:val="Normal"/>
    <w:uiPriority w:val="99"/>
    <w:semiHidden/>
    <w:pPr>
      <w:ind w:firstLine="708"/>
      <w:jc w:val="both"/>
    </w:pPr>
  </w:style>
  <w:style w:type="paragraph" w:customStyle="1" w:styleId="DocumentMap1">
    <w:name w:val="Document Map1"/>
    <w:basedOn w:val="Normal"/>
    <w:uiPriority w:val="99"/>
    <w:semiHidden/>
    <w:pPr>
      <w:shd w:val="clear" w:color="auto" w:fill="000080"/>
    </w:pPr>
    <w:rPr>
      <w:rFonts w:ascii="Tahoma" w:hAnsi="Tahoma" w:cs="Tahoma"/>
      <w:sz w:val="22"/>
      <w:szCs w:val="22"/>
    </w:rPr>
  </w:style>
  <w:style w:type="paragraph" w:customStyle="1" w:styleId="BodyText31">
    <w:name w:val="Body Text 31"/>
    <w:basedOn w:val="Normal"/>
    <w:uiPriority w:val="99"/>
    <w:semiHidden/>
    <w:pPr>
      <w:spacing w:line="256" w:lineRule="auto"/>
      <w:jc w:val="both"/>
    </w:pPr>
  </w:style>
  <w:style w:type="paragraph" w:customStyle="1" w:styleId="BlockText1">
    <w:name w:val="Block Text1"/>
    <w:basedOn w:val="Normal"/>
    <w:uiPriority w:val="99"/>
    <w:semiHidden/>
    <w:pPr>
      <w:ind w:left="142" w:right="4" w:firstLine="1274"/>
      <w:jc w:val="both"/>
    </w:pPr>
    <w:rPr>
      <w:rFonts w:ascii="Arial" w:hAnsi="Arial" w:cs="Arial"/>
    </w:rPr>
  </w:style>
  <w:style w:type="paragraph" w:customStyle="1" w:styleId="BodyText22">
    <w:name w:val="Body Text 22"/>
    <w:basedOn w:val="Normal"/>
    <w:uiPriority w:val="99"/>
    <w:semiHidden/>
    <w:pPr>
      <w:ind w:firstLine="708"/>
      <w:jc w:val="both"/>
    </w:pPr>
    <w:rPr>
      <w:color w:val="auto"/>
    </w:rPr>
  </w:style>
  <w:style w:type="paragraph" w:customStyle="1" w:styleId="3-NormalYaz">
    <w:name w:val="3-Normal Yazı"/>
    <w:basedOn w:val="Normal"/>
    <w:uiPriority w:val="99"/>
    <w:semiHidden/>
    <w:pPr>
      <w:overflowPunct/>
      <w:autoSpaceDE/>
      <w:autoSpaceDN/>
      <w:jc w:val="both"/>
    </w:pPr>
    <w:rPr>
      <w:color w:val="auto"/>
      <w:sz w:val="19"/>
      <w:szCs w:val="19"/>
    </w:rPr>
  </w:style>
  <w:style w:type="paragraph" w:customStyle="1" w:styleId="BodyText21">
    <w:name w:val="Body Text 21"/>
    <w:basedOn w:val="Normal"/>
    <w:uiPriority w:val="99"/>
    <w:semiHidden/>
    <w:pPr>
      <w:spacing w:before="100" w:beforeAutospacing="1"/>
      <w:jc w:val="both"/>
    </w:pPr>
    <w:rPr>
      <w:color w:val="auto"/>
    </w:rPr>
  </w:style>
  <w:style w:type="paragraph" w:customStyle="1" w:styleId="nor">
    <w:name w:val="nor"/>
    <w:basedOn w:val="Normal"/>
    <w:uiPriority w:val="99"/>
    <w:semiHidden/>
    <w:pPr>
      <w:overflowPunct/>
      <w:autoSpaceDE/>
      <w:autoSpaceDN/>
      <w:spacing w:before="100" w:beforeAutospacing="1" w:after="100" w:afterAutospacing="1"/>
    </w:pPr>
    <w:rPr>
      <w:rFonts w:eastAsia="Times New Roman"/>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character" w:styleId="Gl">
    <w:name w:val="Strong"/>
    <w:basedOn w:val="VarsaylanParagrafYazTipi"/>
    <w:qFormat/>
    <w:rsid w:val="006E3B96"/>
    <w:rPr>
      <w:b/>
      <w:bCs/>
    </w:rPr>
  </w:style>
  <w:style w:type="paragraph" w:customStyle="1" w:styleId="Default">
    <w:name w:val="Default"/>
    <w:rsid w:val="003F0AF6"/>
    <w:pPr>
      <w:autoSpaceDE w:val="0"/>
      <w:autoSpaceDN w:val="0"/>
      <w:adjustRightInd w:val="0"/>
    </w:pPr>
    <w:rPr>
      <w:color w:val="000000"/>
      <w:sz w:val="24"/>
      <w:szCs w:val="24"/>
    </w:rPr>
  </w:style>
  <w:style w:type="character" w:styleId="Kpr">
    <w:name w:val="Hyperlink"/>
    <w:basedOn w:val="VarsaylanParagrafYazTipi"/>
    <w:uiPriority w:val="99"/>
    <w:unhideWhenUsed/>
    <w:rsid w:val="00B90CA1"/>
    <w:rPr>
      <w:color w:val="0563C1" w:themeColor="hyperlink"/>
      <w:u w:val="single"/>
    </w:rPr>
  </w:style>
  <w:style w:type="character" w:styleId="zmlenmeyenBahsetme">
    <w:name w:val="Unresolved Mention"/>
    <w:basedOn w:val="VarsaylanParagrafYazTipi"/>
    <w:uiPriority w:val="99"/>
    <w:semiHidden/>
    <w:unhideWhenUsed/>
    <w:rsid w:val="00B90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055656">
      <w:marLeft w:val="709"/>
      <w:marRight w:val="0"/>
      <w:marTop w:val="0"/>
      <w:marBottom w:val="0"/>
      <w:divBdr>
        <w:top w:val="none" w:sz="0" w:space="0" w:color="auto"/>
        <w:left w:val="none" w:sz="0" w:space="0" w:color="auto"/>
        <w:bottom w:val="none" w:sz="0" w:space="0" w:color="auto"/>
        <w:right w:val="none" w:sz="0" w:space="0" w:color="auto"/>
      </w:divBdr>
      <w:divsChild>
        <w:div w:id="1020592326">
          <w:marLeft w:val="708"/>
          <w:marRight w:val="0"/>
          <w:marTop w:val="0"/>
          <w:marBottom w:val="0"/>
          <w:divBdr>
            <w:top w:val="none" w:sz="0" w:space="0" w:color="auto"/>
            <w:left w:val="none" w:sz="0" w:space="0" w:color="auto"/>
            <w:bottom w:val="none" w:sz="0" w:space="0" w:color="auto"/>
            <w:right w:val="none" w:sz="0" w:space="0" w:color="auto"/>
          </w:divBdr>
        </w:div>
      </w:divsChild>
    </w:div>
    <w:div w:id="1051809682">
      <w:marLeft w:val="0"/>
      <w:marRight w:val="0"/>
      <w:marTop w:val="0"/>
      <w:marBottom w:val="0"/>
      <w:divBdr>
        <w:top w:val="none" w:sz="0" w:space="0" w:color="auto"/>
        <w:left w:val="none" w:sz="0" w:space="0" w:color="auto"/>
        <w:bottom w:val="none" w:sz="0" w:space="0" w:color="auto"/>
        <w:right w:val="none" w:sz="0" w:space="0" w:color="auto"/>
      </w:divBdr>
    </w:div>
    <w:div w:id="1206992426">
      <w:bodyDiv w:val="1"/>
      <w:marLeft w:val="0"/>
      <w:marRight w:val="0"/>
      <w:marTop w:val="0"/>
      <w:marBottom w:val="0"/>
      <w:divBdr>
        <w:top w:val="none" w:sz="0" w:space="0" w:color="auto"/>
        <w:left w:val="none" w:sz="0" w:space="0" w:color="auto"/>
        <w:bottom w:val="none" w:sz="0" w:space="0" w:color="auto"/>
        <w:right w:val="none" w:sz="0" w:space="0" w:color="auto"/>
      </w:divBdr>
    </w:div>
    <w:div w:id="1298491211">
      <w:marLeft w:val="709"/>
      <w:marRight w:val="0"/>
      <w:marTop w:val="0"/>
      <w:marBottom w:val="0"/>
      <w:divBdr>
        <w:top w:val="none" w:sz="0" w:space="0" w:color="auto"/>
        <w:left w:val="none" w:sz="0" w:space="0" w:color="auto"/>
        <w:bottom w:val="none" w:sz="0" w:space="0" w:color="auto"/>
        <w:right w:val="none" w:sz="0" w:space="0" w:color="auto"/>
      </w:divBdr>
    </w:div>
    <w:div w:id="1630549744">
      <w:marLeft w:val="709"/>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sebe@akbelas.com.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2165A-57EE-42F8-87DD-9A6EB840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11</Pages>
  <Words>5561</Words>
  <Characters>31702</Characters>
  <Application>Microsoft Office Word</Application>
  <DocSecurity>0</DocSecurity>
  <Lines>264</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37189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AKBEL</dc:creator>
  <cp:lastModifiedBy>Hasan Erdem SOLAK</cp:lastModifiedBy>
  <cp:revision>73</cp:revision>
  <cp:lastPrinted>2025-12-30T16:32:00Z</cp:lastPrinted>
  <dcterms:created xsi:type="dcterms:W3CDTF">2024-11-18T09:19:00Z</dcterms:created>
  <dcterms:modified xsi:type="dcterms:W3CDTF">2025-12-31T10:46:00Z</dcterms:modified>
</cp:coreProperties>
</file>